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7" o:title="" blacklevel="-1966f"/>
          </v:shape>
          <o:OLEObject Type="Embed" ProgID="CorelDRAW.Graphic.12" ShapeID="_x0000_i1025" DrawAspect="Content" ObjectID="_1408861965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4B34FC">
        <w:rPr>
          <w:sz w:val="28"/>
          <w:szCs w:val="28"/>
          <w:u w:val="single"/>
        </w:rPr>
        <w:t xml:space="preserve"> </w:t>
      </w:r>
      <w:r w:rsidR="00C60D27">
        <w:rPr>
          <w:sz w:val="28"/>
          <w:szCs w:val="28"/>
          <w:u w:val="single"/>
        </w:rPr>
        <w:t>24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  </w:t>
      </w:r>
      <w:r w:rsidR="00C60D27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C60D27">
        <w:rPr>
          <w:sz w:val="28"/>
          <w:szCs w:val="28"/>
        </w:rPr>
        <w:t>446</w:t>
      </w:r>
      <w:r>
        <w:rPr>
          <w:sz w:val="28"/>
          <w:szCs w:val="28"/>
        </w:rPr>
        <w:t xml:space="preserve">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D54830" w:rsidRDefault="00D54830" w:rsidP="00D54830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долгосрочной целевой программы</w:t>
      </w:r>
    </w:p>
    <w:p w:rsidR="00D54830" w:rsidRPr="00D5107E" w:rsidRDefault="00D54830" w:rsidP="00D54830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сферы культуры города Лянтора на 2013-2015 годы»</w:t>
      </w:r>
    </w:p>
    <w:p w:rsidR="00D54830" w:rsidRPr="000932FC" w:rsidRDefault="00D54830" w:rsidP="00D54830">
      <w:pPr>
        <w:jc w:val="both"/>
      </w:pPr>
    </w:p>
    <w:p w:rsidR="00D54830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культуры города Лянтора в направлении ее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модернизации, творческого и технологического совершенствования,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роли культуры и обеспечения досуга жителей города, в соответствии с Федеральным законом от 06 октября 2003 года №131–ФЗ «Об общих принципах организации местного самоуправления в Российской Федерации»; Основами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 о культуре</w:t>
      </w:r>
      <w:r w:rsidRPr="001F48FC">
        <w:rPr>
          <w:sz w:val="28"/>
          <w:szCs w:val="28"/>
        </w:rPr>
        <w:t xml:space="preserve"> </w:t>
      </w:r>
      <w:r>
        <w:rPr>
          <w:sz w:val="28"/>
          <w:szCs w:val="28"/>
        </w:rPr>
        <w:t>от 09 октября 1992 года №3612-1, Законом Ханты – Мансийского автономного округа – Югры от 15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2005 года № 109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культуре и искусстве в Ханты – Мансийском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номном округе – Югре», постановлением Администрации городского поселения Лянтор от 07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2010 года № 502 «О долгосрочных целевых программах», постановлением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городского поселения Лянтор от 23 января 2010 года №4 «О решении вопросов местного значения в области культуры на территории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тор»:</w:t>
      </w:r>
    </w:p>
    <w:p w:rsidR="00D54830" w:rsidRDefault="00D54830" w:rsidP="00D548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1.Утвердить: </w:t>
      </w:r>
    </w:p>
    <w:p w:rsidR="00D54830" w:rsidRDefault="00D54830" w:rsidP="00D5483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1.1.Т</w:t>
      </w:r>
      <w:r w:rsidRPr="001E5898">
        <w:rPr>
          <w:color w:val="000000"/>
          <w:sz w:val="28"/>
          <w:szCs w:val="28"/>
        </w:rPr>
        <w:t>ехническое задание</w:t>
      </w:r>
      <w:r w:rsidRPr="001E5898">
        <w:rPr>
          <w:sz w:val="28"/>
          <w:szCs w:val="28"/>
        </w:rPr>
        <w:t xml:space="preserve"> на разработку </w:t>
      </w:r>
      <w:r w:rsidRPr="001E5898">
        <w:rPr>
          <w:bCs/>
          <w:sz w:val="28"/>
          <w:szCs w:val="28"/>
        </w:rPr>
        <w:t>долгосрочной</w:t>
      </w:r>
      <w:r>
        <w:rPr>
          <w:bCs/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«Развитие сферы культуры города Лянтора на 2013-2015 годы» (приложение 1);</w:t>
      </w:r>
    </w:p>
    <w:p w:rsidR="00D54830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1.2.Состав рабочей группы по разработке долгосрочной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сферы культуры города Лянтора на 2013-2015 года»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2). </w:t>
      </w:r>
    </w:p>
    <w:p w:rsidR="00D54830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 управление  по делам молодёжи, культуры и спорта (Потап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Р.А.) ответственным за разработку и реализацию долгосрочной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сферы культуры города Лянтора на 2013-2015 годы».</w:t>
      </w:r>
    </w:p>
    <w:p w:rsidR="00D54830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делам молодёжи, культуры и спорта (Потапова Р.А.)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рабочей группой:</w:t>
      </w:r>
    </w:p>
    <w:p w:rsidR="00D54830" w:rsidRPr="001F48FC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3.1.Организовать работу по разработке проекта долгосрочной целевой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«Развитие сферы культуры города Лянтора на 2013-2015 годы»;</w:t>
      </w:r>
    </w:p>
    <w:p w:rsidR="00D54830" w:rsidRPr="001E5898" w:rsidRDefault="00D54830" w:rsidP="00D548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3.2.В</w:t>
      </w:r>
      <w:r>
        <w:rPr>
          <w:color w:val="000000"/>
          <w:sz w:val="28"/>
          <w:szCs w:val="28"/>
        </w:rPr>
        <w:t xml:space="preserve"> срок до 1 ноября 2012 года предоставить Главе городского поселения Лянтор </w:t>
      </w:r>
      <w:r w:rsidRPr="00A641C5"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долгосрочной целевой программы «Развитие сферы культуры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Лянтора на 2013-2015 годы».</w:t>
      </w:r>
    </w:p>
    <w:p w:rsidR="00D54830" w:rsidRPr="00A641C5" w:rsidRDefault="00D54830" w:rsidP="00D5483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A641C5">
        <w:rPr>
          <w:sz w:val="28"/>
          <w:szCs w:val="28"/>
        </w:rPr>
        <w:t xml:space="preserve">. </w:t>
      </w:r>
      <w:proofErr w:type="gramStart"/>
      <w:r w:rsidRPr="00A641C5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Pr="00A641C5">
        <w:rPr>
          <w:sz w:val="28"/>
          <w:szCs w:val="28"/>
        </w:rPr>
        <w:t>оставляю за собой.</w:t>
      </w:r>
    </w:p>
    <w:p w:rsidR="00D54830" w:rsidRDefault="00D54830" w:rsidP="00D54830">
      <w:pPr>
        <w:jc w:val="both"/>
        <w:rPr>
          <w:sz w:val="28"/>
          <w:szCs w:val="28"/>
        </w:rPr>
      </w:pPr>
    </w:p>
    <w:p w:rsidR="003A5D79" w:rsidRDefault="003A5D79" w:rsidP="00D54830">
      <w:pPr>
        <w:jc w:val="both"/>
        <w:rPr>
          <w:sz w:val="28"/>
        </w:rPr>
      </w:pPr>
    </w:p>
    <w:p w:rsidR="003A5D79" w:rsidRDefault="003A5D79" w:rsidP="00D54830">
      <w:pPr>
        <w:jc w:val="both"/>
        <w:rPr>
          <w:sz w:val="28"/>
        </w:rPr>
      </w:pPr>
    </w:p>
    <w:p w:rsidR="003A5D79" w:rsidRDefault="003A5D79" w:rsidP="00D54830">
      <w:pPr>
        <w:jc w:val="both"/>
        <w:rPr>
          <w:sz w:val="28"/>
        </w:rPr>
      </w:pPr>
      <w:r>
        <w:rPr>
          <w:sz w:val="28"/>
        </w:rPr>
        <w:t>Глава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54830">
        <w:rPr>
          <w:sz w:val="28"/>
        </w:rPr>
        <w:t xml:space="preserve">      </w:t>
      </w:r>
      <w:r>
        <w:rPr>
          <w:sz w:val="28"/>
        </w:rPr>
        <w:t xml:space="preserve">  В.В.</w:t>
      </w:r>
      <w:proofErr w:type="gramStart"/>
      <w:r>
        <w:rPr>
          <w:sz w:val="28"/>
        </w:rPr>
        <w:t>Алёшин</w:t>
      </w:r>
      <w:proofErr w:type="gramEnd"/>
    </w:p>
    <w:p w:rsidR="00846F6C" w:rsidRDefault="00846F6C" w:rsidP="00D54830">
      <w:pPr>
        <w:jc w:val="both"/>
        <w:rPr>
          <w:sz w:val="28"/>
          <w:szCs w:val="28"/>
        </w:rPr>
      </w:pPr>
    </w:p>
    <w:p w:rsidR="003A5D79" w:rsidRDefault="003A5D79" w:rsidP="00D54830">
      <w:pPr>
        <w:jc w:val="both"/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D54830" w:rsidRDefault="00D54830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953F97" w:rsidRPr="00953F97" w:rsidRDefault="00953F97" w:rsidP="00953F97">
      <w:pPr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953F97">
        <w:rPr>
          <w:sz w:val="24"/>
          <w:szCs w:val="24"/>
        </w:rPr>
        <w:t xml:space="preserve"> к постановлению</w:t>
      </w:r>
    </w:p>
    <w:p w:rsidR="00953F97" w:rsidRPr="00953F97" w:rsidRDefault="00953F97" w:rsidP="00953F97">
      <w:pPr>
        <w:tabs>
          <w:tab w:val="left" w:pos="8460"/>
          <w:tab w:val="left" w:pos="8640"/>
        </w:tabs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t>Администрации городского поселения Лянтор</w:t>
      </w:r>
    </w:p>
    <w:p w:rsidR="003A5D79" w:rsidRPr="00953F97" w:rsidRDefault="00953F97" w:rsidP="00953F97">
      <w:pPr>
        <w:ind w:left="5103"/>
        <w:rPr>
          <w:sz w:val="24"/>
          <w:szCs w:val="24"/>
        </w:rPr>
      </w:pPr>
      <w:r w:rsidRPr="00953F97">
        <w:rPr>
          <w:sz w:val="24"/>
          <w:szCs w:val="24"/>
        </w:rPr>
        <w:t>от «</w:t>
      </w:r>
      <w:r w:rsidR="00FB1AD8">
        <w:rPr>
          <w:sz w:val="24"/>
          <w:szCs w:val="24"/>
        </w:rPr>
        <w:t xml:space="preserve"> 24 </w:t>
      </w:r>
      <w:r w:rsidRPr="00953F97">
        <w:rPr>
          <w:sz w:val="24"/>
          <w:szCs w:val="24"/>
        </w:rPr>
        <w:t xml:space="preserve">» </w:t>
      </w:r>
      <w:r w:rsidR="00FB1AD8">
        <w:rPr>
          <w:sz w:val="24"/>
          <w:szCs w:val="24"/>
        </w:rPr>
        <w:t xml:space="preserve">августа </w:t>
      </w:r>
      <w:r w:rsidRPr="00953F97">
        <w:rPr>
          <w:sz w:val="24"/>
          <w:szCs w:val="24"/>
        </w:rPr>
        <w:t xml:space="preserve"> 2012 года № </w:t>
      </w:r>
      <w:r w:rsidR="00FB1AD8">
        <w:rPr>
          <w:sz w:val="24"/>
          <w:szCs w:val="24"/>
        </w:rPr>
        <w:t>446</w:t>
      </w:r>
    </w:p>
    <w:p w:rsidR="003A5D79" w:rsidRDefault="003A5D79" w:rsidP="003A5D79">
      <w:pPr>
        <w:rPr>
          <w:sz w:val="28"/>
          <w:szCs w:val="28"/>
        </w:rPr>
      </w:pPr>
    </w:p>
    <w:p w:rsidR="00D54830" w:rsidRDefault="00D54830" w:rsidP="00D54830">
      <w:pPr>
        <w:jc w:val="center"/>
        <w:rPr>
          <w:sz w:val="28"/>
          <w:szCs w:val="28"/>
        </w:rPr>
      </w:pPr>
    </w:p>
    <w:p w:rsidR="00D54830" w:rsidRPr="008F4940" w:rsidRDefault="00D54830" w:rsidP="00B07656">
      <w:pPr>
        <w:jc w:val="center"/>
        <w:rPr>
          <w:sz w:val="28"/>
          <w:szCs w:val="28"/>
        </w:rPr>
      </w:pPr>
      <w:r w:rsidRPr="008F4940">
        <w:rPr>
          <w:sz w:val="28"/>
          <w:szCs w:val="28"/>
        </w:rPr>
        <w:t>Т</w:t>
      </w:r>
      <w:r>
        <w:rPr>
          <w:sz w:val="28"/>
          <w:szCs w:val="28"/>
        </w:rPr>
        <w:t>ехническое задание</w:t>
      </w:r>
      <w:r w:rsidRPr="008F4940">
        <w:rPr>
          <w:sz w:val="28"/>
          <w:szCs w:val="28"/>
        </w:rPr>
        <w:t xml:space="preserve"> </w:t>
      </w:r>
    </w:p>
    <w:p w:rsidR="00D54830" w:rsidRDefault="00D54830" w:rsidP="00B07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разработку </w:t>
      </w:r>
      <w:r>
        <w:rPr>
          <w:bCs/>
          <w:sz w:val="28"/>
          <w:szCs w:val="28"/>
        </w:rPr>
        <w:t>д</w:t>
      </w:r>
      <w:r w:rsidRPr="008F4940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>ой целевой программы</w:t>
      </w:r>
      <w:r>
        <w:rPr>
          <w:sz w:val="28"/>
          <w:szCs w:val="28"/>
        </w:rPr>
        <w:t xml:space="preserve"> </w:t>
      </w:r>
    </w:p>
    <w:p w:rsidR="00D54830" w:rsidRPr="007126F3" w:rsidRDefault="00D54830" w:rsidP="00B0765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сферы культуры города Лянтора на 2013-2015 годы».</w:t>
      </w:r>
    </w:p>
    <w:p w:rsidR="00D54830" w:rsidRPr="008F4940" w:rsidRDefault="00D54830" w:rsidP="00B07656">
      <w:pPr>
        <w:jc w:val="center"/>
        <w:rPr>
          <w:sz w:val="28"/>
          <w:szCs w:val="28"/>
        </w:rPr>
      </w:pPr>
    </w:p>
    <w:p w:rsidR="00B07656" w:rsidRDefault="00D54830" w:rsidP="00B07656">
      <w:pPr>
        <w:ind w:firstLine="567"/>
        <w:jc w:val="center"/>
        <w:rPr>
          <w:bCs/>
          <w:sz w:val="28"/>
          <w:szCs w:val="28"/>
        </w:rPr>
      </w:pPr>
      <w:r w:rsidRPr="00B07656">
        <w:rPr>
          <w:bCs/>
          <w:sz w:val="28"/>
          <w:szCs w:val="28"/>
        </w:rPr>
        <w:t>1.Наименование программы:</w:t>
      </w:r>
    </w:p>
    <w:p w:rsidR="00D54830" w:rsidRDefault="00D54830" w:rsidP="00B07656">
      <w:pPr>
        <w:ind w:firstLine="567"/>
        <w:jc w:val="both"/>
        <w:rPr>
          <w:sz w:val="28"/>
          <w:szCs w:val="28"/>
        </w:rPr>
      </w:pPr>
      <w:r w:rsidRPr="00B07656">
        <w:rPr>
          <w:bCs/>
          <w:sz w:val="28"/>
          <w:szCs w:val="28"/>
        </w:rPr>
        <w:t>Д</w:t>
      </w:r>
      <w:r w:rsidRPr="00B07656">
        <w:rPr>
          <w:sz w:val="28"/>
          <w:szCs w:val="28"/>
        </w:rPr>
        <w:t>олгосрочная целевая программа «Развитие сферы культуры города Лянтора на 2013-2015 годы» (далее – Программа).</w:t>
      </w:r>
    </w:p>
    <w:p w:rsidR="00B07656" w:rsidRPr="00B07656" w:rsidRDefault="00B07656" w:rsidP="00B07656">
      <w:pPr>
        <w:ind w:firstLine="567"/>
        <w:jc w:val="both"/>
        <w:rPr>
          <w:sz w:val="28"/>
          <w:szCs w:val="28"/>
        </w:rPr>
      </w:pPr>
    </w:p>
    <w:p w:rsidR="00B07656" w:rsidRDefault="00D54830" w:rsidP="00B07656">
      <w:pPr>
        <w:ind w:firstLine="567"/>
        <w:jc w:val="center"/>
        <w:rPr>
          <w:sz w:val="28"/>
          <w:szCs w:val="28"/>
        </w:rPr>
      </w:pPr>
      <w:r w:rsidRPr="00B07656">
        <w:rPr>
          <w:sz w:val="28"/>
          <w:szCs w:val="28"/>
        </w:rPr>
        <w:t>2.Назначение программы:</w:t>
      </w:r>
    </w:p>
    <w:p w:rsidR="00D54830" w:rsidRDefault="00D54830" w:rsidP="00B07656">
      <w:pPr>
        <w:ind w:firstLine="567"/>
        <w:jc w:val="both"/>
        <w:rPr>
          <w:sz w:val="28"/>
          <w:szCs w:val="28"/>
        </w:rPr>
      </w:pPr>
      <w:r w:rsidRPr="00B07656">
        <w:rPr>
          <w:sz w:val="28"/>
          <w:szCs w:val="28"/>
        </w:rPr>
        <w:t xml:space="preserve">Создание условий для обеспечения культурного обслуживания населения с учётом культурных интересов и </w:t>
      </w:r>
      <w:proofErr w:type="gramStart"/>
      <w:r w:rsidRPr="00B07656">
        <w:rPr>
          <w:sz w:val="28"/>
          <w:szCs w:val="28"/>
        </w:rPr>
        <w:t>потребностей</w:t>
      </w:r>
      <w:proofErr w:type="gramEnd"/>
      <w:r w:rsidRPr="00B07656">
        <w:rPr>
          <w:sz w:val="28"/>
          <w:szCs w:val="28"/>
        </w:rPr>
        <w:t xml:space="preserve"> разли</w:t>
      </w:r>
      <w:r w:rsidRPr="00B07656">
        <w:rPr>
          <w:sz w:val="28"/>
          <w:szCs w:val="28"/>
        </w:rPr>
        <w:t>ч</w:t>
      </w:r>
      <w:r w:rsidRPr="00B07656">
        <w:rPr>
          <w:sz w:val="28"/>
          <w:szCs w:val="28"/>
        </w:rPr>
        <w:t>ных социально - возрастных групп. Обеспечение эффективной работы подведомственных муниципальных бюджетных учреждений культуры города.</w:t>
      </w:r>
    </w:p>
    <w:p w:rsidR="00B07656" w:rsidRPr="00B07656" w:rsidRDefault="00B07656" w:rsidP="00B07656">
      <w:pPr>
        <w:ind w:firstLine="567"/>
        <w:jc w:val="both"/>
        <w:rPr>
          <w:sz w:val="28"/>
          <w:szCs w:val="28"/>
        </w:rPr>
      </w:pPr>
    </w:p>
    <w:p w:rsidR="00B07656" w:rsidRDefault="00B07656" w:rsidP="00B07656">
      <w:pPr>
        <w:ind w:left="567" w:right="34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54830" w:rsidRPr="00B07656">
        <w:rPr>
          <w:sz w:val="28"/>
          <w:szCs w:val="28"/>
        </w:rPr>
        <w:t>Срок (период) разработки:</w:t>
      </w:r>
    </w:p>
    <w:p w:rsidR="00D54830" w:rsidRPr="00B07656" w:rsidRDefault="00B07656" w:rsidP="00B07656">
      <w:pPr>
        <w:ind w:left="567" w:right="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4830" w:rsidRPr="00B07656">
        <w:rPr>
          <w:sz w:val="28"/>
          <w:szCs w:val="28"/>
        </w:rPr>
        <w:t>азработать до 1 ноября 2012 года.</w:t>
      </w:r>
    </w:p>
    <w:p w:rsidR="00B07656" w:rsidRDefault="00B07656" w:rsidP="00B07656">
      <w:pPr>
        <w:tabs>
          <w:tab w:val="left" w:pos="426"/>
        </w:tabs>
        <w:ind w:right="34" w:firstLine="567"/>
        <w:jc w:val="both"/>
        <w:rPr>
          <w:sz w:val="28"/>
          <w:szCs w:val="28"/>
        </w:rPr>
      </w:pPr>
    </w:p>
    <w:p w:rsidR="00B07656" w:rsidRDefault="00B07656" w:rsidP="00B07656">
      <w:pPr>
        <w:tabs>
          <w:tab w:val="left" w:pos="426"/>
        </w:tabs>
        <w:ind w:right="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54830" w:rsidRPr="00B07656">
        <w:rPr>
          <w:sz w:val="28"/>
          <w:szCs w:val="28"/>
        </w:rPr>
        <w:t>Основание для разработки:</w:t>
      </w:r>
    </w:p>
    <w:p w:rsidR="00D54830" w:rsidRPr="00B07656" w:rsidRDefault="00B07656" w:rsidP="00B07656">
      <w:pPr>
        <w:tabs>
          <w:tab w:val="left" w:pos="426"/>
        </w:tabs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4830" w:rsidRPr="00B07656">
        <w:rPr>
          <w:sz w:val="28"/>
          <w:szCs w:val="28"/>
        </w:rPr>
        <w:t>остановление Администрации городского поселения Лянтор от 07 октября 2010 года № 502 «О долгосрочных целевых пр</w:t>
      </w:r>
      <w:r w:rsidR="00D54830" w:rsidRPr="00B07656">
        <w:rPr>
          <w:sz w:val="28"/>
          <w:szCs w:val="28"/>
        </w:rPr>
        <w:t>о</w:t>
      </w:r>
      <w:r w:rsidR="00D54830" w:rsidRPr="00B07656">
        <w:rPr>
          <w:sz w:val="28"/>
          <w:szCs w:val="28"/>
        </w:rPr>
        <w:t>граммах».</w:t>
      </w:r>
    </w:p>
    <w:p w:rsidR="00D54830" w:rsidRPr="00B07656" w:rsidRDefault="00D54830" w:rsidP="00B07656">
      <w:pPr>
        <w:ind w:right="34" w:firstLine="567"/>
        <w:jc w:val="both"/>
        <w:rPr>
          <w:sz w:val="28"/>
          <w:szCs w:val="28"/>
        </w:rPr>
      </w:pPr>
      <w:r w:rsidRPr="00B07656">
        <w:rPr>
          <w:sz w:val="28"/>
          <w:szCs w:val="28"/>
        </w:rPr>
        <w:t>Прогноз социально – экономического развития города Лянтора на 2012 – 2014 г</w:t>
      </w:r>
      <w:r w:rsidRPr="00B07656">
        <w:rPr>
          <w:sz w:val="28"/>
          <w:szCs w:val="28"/>
        </w:rPr>
        <w:t>о</w:t>
      </w:r>
      <w:r w:rsidRPr="00B07656">
        <w:rPr>
          <w:sz w:val="28"/>
          <w:szCs w:val="28"/>
        </w:rPr>
        <w:t>ды.</w:t>
      </w:r>
    </w:p>
    <w:p w:rsidR="00B07656" w:rsidRDefault="00B07656" w:rsidP="00B07656">
      <w:pPr>
        <w:pStyle w:val="a3"/>
        <w:ind w:firstLine="567"/>
        <w:jc w:val="both"/>
        <w:rPr>
          <w:b w:val="0"/>
          <w:szCs w:val="28"/>
        </w:rPr>
      </w:pPr>
    </w:p>
    <w:p w:rsidR="00B07656" w:rsidRDefault="00B07656" w:rsidP="00B07656">
      <w:pPr>
        <w:pStyle w:val="a3"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5.</w:t>
      </w:r>
      <w:r w:rsidR="00D54830" w:rsidRPr="00B07656">
        <w:rPr>
          <w:b w:val="0"/>
          <w:szCs w:val="28"/>
        </w:rPr>
        <w:t>Требования к программе:</w:t>
      </w:r>
    </w:p>
    <w:p w:rsidR="00D54830" w:rsidRPr="00B07656" w:rsidRDefault="00D54830" w:rsidP="00B07656">
      <w:pPr>
        <w:pStyle w:val="a3"/>
        <w:ind w:firstLine="567"/>
        <w:jc w:val="both"/>
        <w:rPr>
          <w:b w:val="0"/>
          <w:szCs w:val="28"/>
        </w:rPr>
      </w:pPr>
      <w:r w:rsidRPr="00B07656">
        <w:rPr>
          <w:b w:val="0"/>
          <w:szCs w:val="28"/>
        </w:rPr>
        <w:t>Программа должна включать организационные, экономические и правовые меры, необходимые для реализации программы в полном объеме, объемы фина</w:t>
      </w:r>
      <w:r w:rsidRPr="00B07656">
        <w:rPr>
          <w:b w:val="0"/>
          <w:szCs w:val="28"/>
        </w:rPr>
        <w:t>н</w:t>
      </w:r>
      <w:r w:rsidRPr="00B07656">
        <w:rPr>
          <w:b w:val="0"/>
          <w:szCs w:val="28"/>
        </w:rPr>
        <w:t>сирования и сроки реализации программных мер</w:t>
      </w:r>
      <w:r w:rsidRPr="00B07656">
        <w:rPr>
          <w:b w:val="0"/>
          <w:szCs w:val="28"/>
        </w:rPr>
        <w:t>о</w:t>
      </w:r>
      <w:r w:rsidRPr="00B07656">
        <w:rPr>
          <w:b w:val="0"/>
          <w:szCs w:val="28"/>
        </w:rPr>
        <w:t>приятий.</w:t>
      </w:r>
    </w:p>
    <w:p w:rsidR="00D3378D" w:rsidRDefault="00D3378D" w:rsidP="00B07656">
      <w:pPr>
        <w:pStyle w:val="a3"/>
        <w:ind w:firstLine="567"/>
        <w:jc w:val="both"/>
        <w:rPr>
          <w:b w:val="0"/>
          <w:szCs w:val="28"/>
        </w:rPr>
      </w:pPr>
    </w:p>
    <w:p w:rsidR="00B07656" w:rsidRDefault="00B07656" w:rsidP="00D3378D">
      <w:pPr>
        <w:pStyle w:val="a3"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6.</w:t>
      </w:r>
      <w:r w:rsidR="00D54830" w:rsidRPr="00B07656">
        <w:rPr>
          <w:b w:val="0"/>
          <w:szCs w:val="28"/>
        </w:rPr>
        <w:t>Требования к выполнению работ:</w:t>
      </w:r>
    </w:p>
    <w:p w:rsidR="00D54830" w:rsidRPr="00B07656" w:rsidRDefault="00D54830" w:rsidP="00B07656">
      <w:pPr>
        <w:pStyle w:val="a3"/>
        <w:ind w:firstLine="567"/>
        <w:jc w:val="both"/>
        <w:rPr>
          <w:b w:val="0"/>
          <w:szCs w:val="28"/>
        </w:rPr>
      </w:pPr>
      <w:r w:rsidRPr="00B07656">
        <w:rPr>
          <w:b w:val="0"/>
          <w:szCs w:val="28"/>
        </w:rPr>
        <w:t>Программа направлена, на преумножение и развитие культуры, сохранение культурного наследия, развитие сферы самодеятельного, профессионального творчества, обеспечение досуга жителей города. Основной целью программы должно стать повышение эстетического, нравственно – патриотического воспит</w:t>
      </w:r>
      <w:r w:rsidRPr="00B07656">
        <w:rPr>
          <w:b w:val="0"/>
          <w:szCs w:val="28"/>
        </w:rPr>
        <w:t>а</w:t>
      </w:r>
      <w:r w:rsidRPr="00B07656">
        <w:rPr>
          <w:b w:val="0"/>
          <w:szCs w:val="28"/>
        </w:rPr>
        <w:t>ния населения, расширение творческих, межреги</w:t>
      </w:r>
      <w:r w:rsidRPr="00B07656">
        <w:rPr>
          <w:b w:val="0"/>
          <w:szCs w:val="28"/>
        </w:rPr>
        <w:t>о</w:t>
      </w:r>
      <w:r w:rsidRPr="00B07656">
        <w:rPr>
          <w:b w:val="0"/>
          <w:szCs w:val="28"/>
        </w:rPr>
        <w:t>нальных связей, привлечение инвестиций.</w:t>
      </w:r>
    </w:p>
    <w:tbl>
      <w:tblPr>
        <w:tblW w:w="0" w:type="auto"/>
        <w:tblLayout w:type="fixed"/>
        <w:tblLook w:val="01E0"/>
      </w:tblPr>
      <w:tblGrid>
        <w:gridCol w:w="250"/>
        <w:gridCol w:w="9781"/>
      </w:tblGrid>
      <w:tr w:rsidR="00D54830" w:rsidTr="00B07656">
        <w:tc>
          <w:tcPr>
            <w:tcW w:w="250" w:type="dxa"/>
          </w:tcPr>
          <w:p w:rsidR="00D54830" w:rsidRDefault="00D54830" w:rsidP="00B07656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54830" w:rsidRPr="00B07656" w:rsidRDefault="00D54830" w:rsidP="00B07656">
            <w:pPr>
              <w:tabs>
                <w:tab w:val="left" w:pos="-250"/>
              </w:tabs>
              <w:ind w:left="-250" w:firstLine="567"/>
              <w:rPr>
                <w:sz w:val="28"/>
                <w:szCs w:val="28"/>
              </w:rPr>
            </w:pPr>
            <w:r w:rsidRPr="00B07656">
              <w:rPr>
                <w:sz w:val="28"/>
                <w:szCs w:val="28"/>
              </w:rPr>
              <w:t xml:space="preserve">Программа должна содержать: </w:t>
            </w:r>
          </w:p>
          <w:p w:rsidR="00D54830" w:rsidRPr="00613DE4" w:rsidRDefault="00D54830" w:rsidP="00B07656">
            <w:pPr>
              <w:tabs>
                <w:tab w:val="left" w:pos="920"/>
              </w:tabs>
              <w:ind w:left="-250" w:firstLine="567"/>
              <w:rPr>
                <w:sz w:val="28"/>
                <w:szCs w:val="28"/>
              </w:rPr>
            </w:pPr>
            <w:r w:rsidRPr="00613D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паспорт П</w:t>
            </w:r>
            <w:r w:rsidRPr="00613DE4">
              <w:rPr>
                <w:sz w:val="28"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ind w:left="-250" w:firstLine="567"/>
              <w:rPr>
                <w:bCs/>
                <w:sz w:val="28"/>
                <w:szCs w:val="28"/>
              </w:rPr>
            </w:pPr>
            <w:r w:rsidRPr="00613DE4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х</w:t>
            </w:r>
            <w:r w:rsidRPr="00613DE4">
              <w:rPr>
                <w:bCs/>
                <w:sz w:val="28"/>
                <w:szCs w:val="28"/>
              </w:rPr>
              <w:t xml:space="preserve">арактеристику проблем, на решение которой направлена </w:t>
            </w:r>
            <w:r>
              <w:rPr>
                <w:bCs/>
                <w:sz w:val="28"/>
                <w:szCs w:val="28"/>
              </w:rPr>
              <w:t>П</w:t>
            </w:r>
            <w:r w:rsidRPr="00613DE4">
              <w:rPr>
                <w:bCs/>
                <w:sz w:val="28"/>
                <w:szCs w:val="28"/>
              </w:rPr>
              <w:t>рограмма;</w:t>
            </w:r>
          </w:p>
          <w:p w:rsidR="00D54830" w:rsidRPr="00613DE4" w:rsidRDefault="00D54830" w:rsidP="00B07656">
            <w:pPr>
              <w:pStyle w:val="a3"/>
              <w:ind w:left="-250" w:firstLine="567"/>
              <w:rPr>
                <w:szCs w:val="28"/>
              </w:rPr>
            </w:pPr>
            <w:r w:rsidRPr="00613DE4">
              <w:rPr>
                <w:bCs/>
                <w:szCs w:val="28"/>
              </w:rPr>
              <w:t xml:space="preserve">- </w:t>
            </w:r>
            <w:r>
              <w:rPr>
                <w:b w:val="0"/>
                <w:bCs/>
                <w:szCs w:val="28"/>
              </w:rPr>
              <w:t>о</w:t>
            </w:r>
            <w:r w:rsidRPr="00613DE4">
              <w:rPr>
                <w:b w:val="0"/>
                <w:bCs/>
                <w:szCs w:val="28"/>
              </w:rPr>
              <w:t>сновные цели</w:t>
            </w:r>
            <w:r>
              <w:rPr>
                <w:b w:val="0"/>
                <w:bCs/>
                <w:szCs w:val="28"/>
              </w:rPr>
              <w:t xml:space="preserve"> и задачи П</w:t>
            </w:r>
            <w:r w:rsidRPr="00613DE4">
              <w:rPr>
                <w:b w:val="0"/>
                <w:bCs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pStyle w:val="a3"/>
              <w:ind w:left="-250" w:firstLine="567"/>
              <w:rPr>
                <w:b w:val="0"/>
                <w:szCs w:val="28"/>
              </w:rPr>
            </w:pPr>
            <w:r w:rsidRPr="00613DE4">
              <w:rPr>
                <w:szCs w:val="28"/>
              </w:rPr>
              <w:t xml:space="preserve">- </w:t>
            </w:r>
            <w:r>
              <w:rPr>
                <w:b w:val="0"/>
                <w:szCs w:val="28"/>
              </w:rPr>
              <w:t>с</w:t>
            </w:r>
            <w:r w:rsidRPr="00613DE4">
              <w:rPr>
                <w:b w:val="0"/>
                <w:szCs w:val="28"/>
              </w:rPr>
              <w:t>роки и этапы р</w:t>
            </w:r>
            <w:r>
              <w:rPr>
                <w:b w:val="0"/>
                <w:szCs w:val="28"/>
              </w:rPr>
              <w:t>еализации П</w:t>
            </w:r>
            <w:r w:rsidRPr="00613DE4">
              <w:rPr>
                <w:b w:val="0"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pStyle w:val="a3"/>
              <w:ind w:left="-250" w:firstLine="567"/>
              <w:rPr>
                <w:b w:val="0"/>
                <w:bCs/>
                <w:szCs w:val="28"/>
              </w:rPr>
            </w:pPr>
            <w:r w:rsidRPr="00613DE4">
              <w:rPr>
                <w:b w:val="0"/>
                <w:szCs w:val="28"/>
              </w:rPr>
              <w:t xml:space="preserve">- </w:t>
            </w:r>
            <w:r>
              <w:rPr>
                <w:b w:val="0"/>
                <w:bCs/>
                <w:szCs w:val="28"/>
              </w:rPr>
              <w:t>о</w:t>
            </w:r>
            <w:r w:rsidRPr="00613DE4">
              <w:rPr>
                <w:b w:val="0"/>
                <w:bCs/>
                <w:szCs w:val="28"/>
              </w:rPr>
              <w:t>боснование ресурсного обеспечения;</w:t>
            </w:r>
          </w:p>
          <w:p w:rsidR="00D54830" w:rsidRPr="00613DE4" w:rsidRDefault="00D54830" w:rsidP="00B07656">
            <w:pPr>
              <w:pStyle w:val="a3"/>
              <w:ind w:left="-250" w:firstLine="567"/>
              <w:rPr>
                <w:b w:val="0"/>
                <w:szCs w:val="28"/>
              </w:rPr>
            </w:pPr>
            <w:r w:rsidRPr="00613DE4">
              <w:rPr>
                <w:b w:val="0"/>
                <w:bCs/>
                <w:szCs w:val="28"/>
              </w:rPr>
              <w:t xml:space="preserve">- </w:t>
            </w:r>
            <w:r>
              <w:rPr>
                <w:b w:val="0"/>
                <w:bCs/>
                <w:szCs w:val="28"/>
              </w:rPr>
              <w:t>механизм реализации П</w:t>
            </w:r>
            <w:r w:rsidRPr="00613DE4">
              <w:rPr>
                <w:b w:val="0"/>
                <w:bCs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tabs>
                <w:tab w:val="left" w:pos="8114"/>
                <w:tab w:val="left" w:pos="8856"/>
              </w:tabs>
              <w:ind w:left="-250" w:firstLine="567"/>
              <w:rPr>
                <w:sz w:val="28"/>
                <w:szCs w:val="28"/>
              </w:rPr>
            </w:pPr>
            <w:r w:rsidRPr="00613DE4">
              <w:rPr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bCs/>
                <w:sz w:val="28"/>
                <w:szCs w:val="28"/>
              </w:rPr>
              <w:t>о</w:t>
            </w:r>
            <w:r w:rsidRPr="00613DE4">
              <w:rPr>
                <w:bCs/>
                <w:sz w:val="28"/>
                <w:szCs w:val="28"/>
              </w:rPr>
              <w:t>ценка ожидаемой эффе</w:t>
            </w:r>
            <w:r>
              <w:rPr>
                <w:bCs/>
                <w:sz w:val="28"/>
                <w:szCs w:val="28"/>
              </w:rPr>
              <w:t>ктивности П</w:t>
            </w:r>
            <w:r w:rsidRPr="00613DE4">
              <w:rPr>
                <w:bCs/>
                <w:sz w:val="28"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tabs>
                <w:tab w:val="left" w:pos="8114"/>
                <w:tab w:val="left" w:pos="8856"/>
              </w:tabs>
              <w:ind w:left="-250" w:firstLine="567"/>
              <w:rPr>
                <w:sz w:val="28"/>
                <w:szCs w:val="28"/>
              </w:rPr>
            </w:pPr>
            <w:r w:rsidRPr="00613D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13DE4">
              <w:rPr>
                <w:sz w:val="28"/>
                <w:szCs w:val="28"/>
              </w:rPr>
              <w:t>еречень программных ме</w:t>
            </w:r>
            <w:r>
              <w:rPr>
                <w:sz w:val="28"/>
                <w:szCs w:val="28"/>
              </w:rPr>
              <w:t>роприятий П</w:t>
            </w:r>
            <w:r w:rsidRPr="00613DE4">
              <w:rPr>
                <w:sz w:val="28"/>
                <w:szCs w:val="28"/>
              </w:rPr>
              <w:t>рограммы;</w:t>
            </w:r>
          </w:p>
          <w:p w:rsidR="00D54830" w:rsidRPr="00613DE4" w:rsidRDefault="00D54830" w:rsidP="00B07656">
            <w:pPr>
              <w:tabs>
                <w:tab w:val="left" w:pos="8114"/>
                <w:tab w:val="left" w:pos="8856"/>
              </w:tabs>
              <w:ind w:left="-250" w:firstLine="567"/>
              <w:jc w:val="both"/>
              <w:rPr>
                <w:sz w:val="28"/>
                <w:szCs w:val="28"/>
              </w:rPr>
            </w:pPr>
            <w:r w:rsidRPr="00613DE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13DE4">
              <w:rPr>
                <w:sz w:val="28"/>
                <w:szCs w:val="28"/>
              </w:rPr>
              <w:t>еречень объектов (мероприятий), по которым планируется заключение  долгоср</w:t>
            </w:r>
            <w:r w:rsidR="00B07656">
              <w:rPr>
                <w:sz w:val="28"/>
                <w:szCs w:val="28"/>
              </w:rPr>
              <w:t>очных муниципальных контрактов.</w:t>
            </w:r>
          </w:p>
          <w:p w:rsidR="00211E40" w:rsidRDefault="00D54830" w:rsidP="00D3378D">
            <w:pPr>
              <w:tabs>
                <w:tab w:val="left" w:pos="8114"/>
                <w:tab w:val="left" w:pos="8856"/>
              </w:tabs>
              <w:ind w:left="-250" w:firstLine="567"/>
              <w:jc w:val="both"/>
              <w:rPr>
                <w:sz w:val="28"/>
                <w:szCs w:val="28"/>
              </w:rPr>
            </w:pPr>
            <w:r w:rsidRPr="00613DE4">
              <w:rPr>
                <w:sz w:val="28"/>
                <w:szCs w:val="28"/>
              </w:rPr>
              <w:t>В Программе должны быть предусмотрены меры</w:t>
            </w:r>
            <w:r w:rsidR="00211E40">
              <w:rPr>
                <w:sz w:val="28"/>
                <w:szCs w:val="28"/>
              </w:rPr>
              <w:t>:</w:t>
            </w:r>
          </w:p>
          <w:p w:rsidR="00211E40" w:rsidRDefault="00211E40" w:rsidP="00D3378D">
            <w:pPr>
              <w:tabs>
                <w:tab w:val="left" w:pos="8114"/>
                <w:tab w:val="left" w:pos="8856"/>
              </w:tabs>
              <w:ind w:left="-2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830" w:rsidRPr="00613DE4">
              <w:rPr>
                <w:sz w:val="28"/>
                <w:szCs w:val="28"/>
              </w:rPr>
              <w:t>по созданию материально-технических условий объектов, информатиз</w:t>
            </w:r>
            <w:r w:rsidR="00D54830" w:rsidRPr="00613DE4">
              <w:rPr>
                <w:sz w:val="28"/>
                <w:szCs w:val="28"/>
              </w:rPr>
              <w:t>а</w:t>
            </w:r>
            <w:r w:rsidR="00D54830" w:rsidRPr="00613DE4">
              <w:rPr>
                <w:sz w:val="28"/>
                <w:szCs w:val="28"/>
              </w:rPr>
              <w:t>ции учреждений, в том числе меры по организации доступности для малом</w:t>
            </w:r>
            <w:r w:rsidR="00D54830" w:rsidRPr="00613DE4">
              <w:rPr>
                <w:sz w:val="28"/>
                <w:szCs w:val="28"/>
              </w:rPr>
              <w:t>о</w:t>
            </w:r>
            <w:r w:rsidR="00D54830" w:rsidRPr="00613DE4">
              <w:rPr>
                <w:sz w:val="28"/>
                <w:szCs w:val="28"/>
              </w:rPr>
              <w:t>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211E40" w:rsidRDefault="00211E40" w:rsidP="00D3378D">
            <w:pPr>
              <w:tabs>
                <w:tab w:val="left" w:pos="8114"/>
                <w:tab w:val="left" w:pos="8856"/>
              </w:tabs>
              <w:ind w:left="-2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830" w:rsidRPr="00613DE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безопасности объектов культуры;</w:t>
            </w:r>
          </w:p>
          <w:p w:rsidR="00D54830" w:rsidRPr="00613DE4" w:rsidRDefault="00211E40" w:rsidP="00B07656">
            <w:pPr>
              <w:tabs>
                <w:tab w:val="left" w:pos="8114"/>
                <w:tab w:val="left" w:pos="8856"/>
              </w:tabs>
              <w:ind w:left="-2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4830" w:rsidRPr="00613DE4">
              <w:rPr>
                <w:sz w:val="28"/>
                <w:szCs w:val="28"/>
              </w:rPr>
              <w:t>по подготовке профессиональных ка</w:t>
            </w:r>
            <w:r w:rsidR="00D54830" w:rsidRPr="00613DE4">
              <w:rPr>
                <w:sz w:val="28"/>
                <w:szCs w:val="28"/>
              </w:rPr>
              <w:t>д</w:t>
            </w:r>
            <w:r w:rsidR="00D54830" w:rsidRPr="00613DE4">
              <w:rPr>
                <w:sz w:val="28"/>
                <w:szCs w:val="28"/>
              </w:rPr>
              <w:t>ров.</w:t>
            </w:r>
          </w:p>
          <w:p w:rsidR="00D54830" w:rsidRPr="00613DE4" w:rsidRDefault="00D54830" w:rsidP="00D3378D">
            <w:pPr>
              <w:tabs>
                <w:tab w:val="left" w:pos="8114"/>
                <w:tab w:val="left" w:pos="8856"/>
              </w:tabs>
              <w:ind w:left="-108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включить в П</w:t>
            </w:r>
            <w:r w:rsidRPr="00613DE4">
              <w:rPr>
                <w:sz w:val="28"/>
                <w:szCs w:val="28"/>
              </w:rPr>
              <w:t xml:space="preserve">рограмму действия по совершенствованию форм и методов работы </w:t>
            </w:r>
            <w:r>
              <w:rPr>
                <w:sz w:val="28"/>
                <w:szCs w:val="28"/>
              </w:rPr>
              <w:t xml:space="preserve">по </w:t>
            </w:r>
            <w:r w:rsidRPr="00613DE4">
              <w:rPr>
                <w:sz w:val="28"/>
                <w:szCs w:val="28"/>
              </w:rPr>
              <w:t>организации досуга населения, в том числе для к</w:t>
            </w:r>
            <w:r w:rsidRPr="00613DE4">
              <w:rPr>
                <w:sz w:val="28"/>
                <w:szCs w:val="28"/>
              </w:rPr>
              <w:t>а</w:t>
            </w:r>
            <w:r w:rsidRPr="00613DE4">
              <w:rPr>
                <w:sz w:val="28"/>
                <w:szCs w:val="28"/>
              </w:rPr>
              <w:t>тегории «инвалиды», «малообеспеченные», для молодёжи из «группы риска».</w:t>
            </w:r>
          </w:p>
          <w:p w:rsidR="00D54830" w:rsidRPr="00613DE4" w:rsidRDefault="00D54830" w:rsidP="00D3378D">
            <w:pPr>
              <w:tabs>
                <w:tab w:val="left" w:pos="8114"/>
                <w:tab w:val="left" w:pos="8856"/>
              </w:tabs>
              <w:ind w:left="-108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Pr="00613DE4">
              <w:rPr>
                <w:sz w:val="28"/>
                <w:szCs w:val="28"/>
              </w:rPr>
              <w:t>рограмме в разделе проведение мероприятий необходимо включить т</w:t>
            </w:r>
            <w:r w:rsidRPr="00613DE4">
              <w:rPr>
                <w:sz w:val="28"/>
                <w:szCs w:val="28"/>
              </w:rPr>
              <w:t>е</w:t>
            </w:r>
            <w:r w:rsidRPr="00613DE4">
              <w:rPr>
                <w:sz w:val="28"/>
                <w:szCs w:val="28"/>
              </w:rPr>
              <w:t>матические направления: экологическое, толерантное отношение в общес</w:t>
            </w:r>
            <w:r w:rsidRPr="00613DE4">
              <w:rPr>
                <w:sz w:val="28"/>
                <w:szCs w:val="28"/>
              </w:rPr>
              <w:t>т</w:t>
            </w:r>
            <w:r w:rsidRPr="00613DE4">
              <w:rPr>
                <w:sz w:val="28"/>
                <w:szCs w:val="28"/>
              </w:rPr>
              <w:t>ве, профила</w:t>
            </w:r>
            <w:r w:rsidRPr="00613DE4">
              <w:rPr>
                <w:sz w:val="28"/>
                <w:szCs w:val="28"/>
              </w:rPr>
              <w:t>к</w:t>
            </w:r>
            <w:r w:rsidRPr="00613DE4">
              <w:rPr>
                <w:sz w:val="28"/>
                <w:szCs w:val="28"/>
              </w:rPr>
              <w:t>тика экстремизма и этносепаратизма, профилактика алкогольной и наркотической зависимости,  мероприятия направленные на сохранение наци</w:t>
            </w:r>
            <w:r w:rsidRPr="00613DE4">
              <w:rPr>
                <w:sz w:val="28"/>
                <w:szCs w:val="28"/>
              </w:rPr>
              <w:t>о</w:t>
            </w:r>
            <w:r w:rsidRPr="00613DE4">
              <w:rPr>
                <w:sz w:val="28"/>
                <w:szCs w:val="28"/>
              </w:rPr>
              <w:t>нальной культуры, традиций и обрядов.</w:t>
            </w:r>
          </w:p>
          <w:p w:rsidR="00D54830" w:rsidRPr="00613DE4" w:rsidRDefault="00D54830" w:rsidP="00D3378D">
            <w:pPr>
              <w:tabs>
                <w:tab w:val="left" w:pos="8114"/>
                <w:tab w:val="left" w:pos="8856"/>
              </w:tabs>
              <w:ind w:left="-108" w:firstLine="425"/>
              <w:jc w:val="both"/>
              <w:rPr>
                <w:sz w:val="28"/>
                <w:szCs w:val="28"/>
              </w:rPr>
            </w:pPr>
            <w:r w:rsidRPr="00613DE4">
              <w:rPr>
                <w:sz w:val="28"/>
                <w:szCs w:val="28"/>
              </w:rPr>
              <w:t>Программа должна соответствовать требованиям, обеспечивающим нравс</w:t>
            </w:r>
            <w:r w:rsidRPr="00613DE4">
              <w:rPr>
                <w:sz w:val="28"/>
                <w:szCs w:val="28"/>
              </w:rPr>
              <w:t>т</w:t>
            </w:r>
            <w:r w:rsidRPr="00613DE4">
              <w:rPr>
                <w:sz w:val="28"/>
                <w:szCs w:val="28"/>
              </w:rPr>
              <w:t>венные и эстетические нормы, пропаганды здорового образа жизни, проп</w:t>
            </w:r>
            <w:r w:rsidRPr="00613DE4">
              <w:rPr>
                <w:sz w:val="28"/>
                <w:szCs w:val="28"/>
              </w:rPr>
              <w:t>а</w:t>
            </w:r>
            <w:r w:rsidRPr="00613DE4">
              <w:rPr>
                <w:sz w:val="28"/>
                <w:szCs w:val="28"/>
              </w:rPr>
              <w:t>ганды лучших примеров в профессии, достижениях, видах деятельн</w:t>
            </w:r>
            <w:r w:rsidRPr="00613DE4">
              <w:rPr>
                <w:sz w:val="28"/>
                <w:szCs w:val="28"/>
              </w:rPr>
              <w:t>о</w:t>
            </w:r>
            <w:r w:rsidRPr="00613DE4">
              <w:rPr>
                <w:sz w:val="28"/>
                <w:szCs w:val="28"/>
              </w:rPr>
              <w:t xml:space="preserve">сти. </w:t>
            </w:r>
          </w:p>
          <w:p w:rsidR="00D54830" w:rsidRPr="00613DE4" w:rsidRDefault="00D54830" w:rsidP="00D3378D">
            <w:pPr>
              <w:tabs>
                <w:tab w:val="left" w:pos="8114"/>
                <w:tab w:val="left" w:pos="8856"/>
              </w:tabs>
              <w:ind w:left="34" w:firstLine="283"/>
              <w:jc w:val="both"/>
              <w:rPr>
                <w:sz w:val="28"/>
                <w:szCs w:val="28"/>
              </w:rPr>
            </w:pPr>
          </w:p>
          <w:p w:rsidR="00D54830" w:rsidRDefault="00D54830" w:rsidP="00D3378D">
            <w:pPr>
              <w:jc w:val="center"/>
              <w:rPr>
                <w:sz w:val="28"/>
                <w:szCs w:val="28"/>
              </w:rPr>
            </w:pPr>
            <w:r w:rsidRPr="00D3378D">
              <w:rPr>
                <w:sz w:val="28"/>
                <w:szCs w:val="28"/>
              </w:rPr>
              <w:t>7.Этапы выполнения работ:</w:t>
            </w:r>
          </w:p>
          <w:p w:rsidR="00D3378D" w:rsidRPr="00D3378D" w:rsidRDefault="00D3378D" w:rsidP="00D3378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6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17"/>
              <w:gridCol w:w="4129"/>
              <w:gridCol w:w="1712"/>
              <w:gridCol w:w="3107"/>
            </w:tblGrid>
            <w:tr w:rsidR="00D54830" w:rsidRPr="00613DE4" w:rsidTr="00D3378D">
              <w:trPr>
                <w:trHeight w:val="269"/>
              </w:trPr>
              <w:tc>
                <w:tcPr>
                  <w:tcW w:w="7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widowControl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№ 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br/>
                  </w:r>
                  <w:proofErr w:type="gramStart"/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/п, </w:t>
                  </w:r>
                </w:p>
              </w:tc>
              <w:tc>
                <w:tcPr>
                  <w:tcW w:w="412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widowControl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Наименование основных этапов </w:t>
                  </w: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widowControl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Срок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br/>
                    <w:t>выполнения</w:t>
                  </w:r>
                </w:p>
              </w:tc>
              <w:tc>
                <w:tcPr>
                  <w:tcW w:w="310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widowControl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Результаты</w:t>
                  </w:r>
                </w:p>
                <w:p w:rsidR="00D54830" w:rsidRPr="00613DE4" w:rsidRDefault="00D54830" w:rsidP="00B07656">
                  <w:pPr>
                    <w:pStyle w:val="ConsCell"/>
                    <w:widowControl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этапа</w:t>
                  </w:r>
                </w:p>
              </w:tc>
            </w:tr>
            <w:tr w:rsidR="00D54830" w:rsidRPr="00613DE4" w:rsidTr="00D3378D">
              <w:trPr>
                <w:trHeight w:val="1302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1.1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Определить формулировки пр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блем, включая анализ их во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никновения, целесообра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ность и необходимость их решения пр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граммным методом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378D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1 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15 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тября</w:t>
                  </w:r>
                </w:p>
                <w:p w:rsidR="00D54830" w:rsidRPr="00613DE4" w:rsidRDefault="00D54830" w:rsidP="00B0765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2012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Оформление: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характеристики пр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блем, определение 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новных целей и з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дач Программы</w:t>
                  </w:r>
                </w:p>
              </w:tc>
            </w:tr>
            <w:tr w:rsidR="00D54830" w:rsidRPr="00613DE4" w:rsidTr="00D3378D">
              <w:trPr>
                <w:trHeight w:val="1339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1.2.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Подготовить обоснование р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сурсного обеспечения, необх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димого для реализации Пр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граммы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378D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15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20 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тября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2012 года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378D" w:rsidRDefault="00D54830" w:rsidP="00B07656">
                  <w:pPr>
                    <w:tabs>
                      <w:tab w:val="left" w:pos="700"/>
                      <w:tab w:val="left" w:pos="10080"/>
                    </w:tabs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Оформление: </w:t>
                  </w:r>
                </w:p>
                <w:p w:rsidR="00D54830" w:rsidRPr="00613DE4" w:rsidRDefault="00D54830" w:rsidP="00B07656">
                  <w:pPr>
                    <w:tabs>
                      <w:tab w:val="left" w:pos="700"/>
                      <w:tab w:val="left" w:pos="10080"/>
                    </w:tabs>
                    <w:spacing w:line="276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eastAsia="Calibri"/>
                      <w:sz w:val="28"/>
                      <w:szCs w:val="28"/>
                      <w:lang w:eastAsia="en-US"/>
                    </w:rPr>
                    <w:t>мех</w:t>
                  </w:r>
                  <w:r w:rsidRPr="00613DE4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613DE4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низма реализации Программы</w:t>
                  </w:r>
                </w:p>
              </w:tc>
            </w:tr>
            <w:tr w:rsidR="00D54830" w:rsidRPr="00613DE4" w:rsidTr="00D3378D">
              <w:trPr>
                <w:trHeight w:val="699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1.3.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Описать социальную, эконом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ческую эффективность реализ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ции Программы, общую оценку в социально – эконом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ческом развитии города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378D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20 </w:t>
                  </w:r>
                  <w:r w:rsidR="00D3378D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30 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тября</w:t>
                  </w:r>
                </w:p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2012 года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rPr>
                      <w:sz w:val="28"/>
                      <w:szCs w:val="28"/>
                    </w:rPr>
                  </w:pPr>
                  <w:r w:rsidRPr="00613DE4">
                    <w:rPr>
                      <w:sz w:val="28"/>
                      <w:szCs w:val="28"/>
                    </w:rPr>
                    <w:t>Определение ср</w:t>
                  </w:r>
                  <w:r w:rsidRPr="00613DE4">
                    <w:rPr>
                      <w:sz w:val="28"/>
                      <w:szCs w:val="28"/>
                    </w:rPr>
                    <w:t>о</w:t>
                  </w:r>
                  <w:r w:rsidRPr="00613DE4">
                    <w:rPr>
                      <w:sz w:val="28"/>
                      <w:szCs w:val="28"/>
                    </w:rPr>
                    <w:t>ков и этапов реализации Пр</w:t>
                  </w:r>
                  <w:r w:rsidRPr="00613DE4">
                    <w:rPr>
                      <w:sz w:val="28"/>
                      <w:szCs w:val="28"/>
                    </w:rPr>
                    <w:t>о</w:t>
                  </w:r>
                  <w:r w:rsidRPr="00613DE4">
                    <w:rPr>
                      <w:sz w:val="28"/>
                      <w:szCs w:val="28"/>
                    </w:rPr>
                    <w:t>граммы, с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>оставление системы пр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>граммных меропри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Pr="00613DE4">
                    <w:rPr>
                      <w:sz w:val="28"/>
                      <w:szCs w:val="28"/>
                      <w:lang w:eastAsia="en-US"/>
                    </w:rPr>
                    <w:t>тий</w:t>
                  </w:r>
                </w:p>
              </w:tc>
            </w:tr>
            <w:tr w:rsidR="00D54830" w:rsidRPr="00613DE4" w:rsidTr="00D3378D">
              <w:trPr>
                <w:trHeight w:val="661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1.4.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276" w:lineRule="auto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Составление проекта Програ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мы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613DE4" w:rsidRDefault="00D54830" w:rsidP="00B07656">
                  <w:pPr>
                    <w:pStyle w:val="ConsCell"/>
                    <w:tabs>
                      <w:tab w:val="left" w:pos="700"/>
                      <w:tab w:val="left" w:pos="10080"/>
                    </w:tabs>
                    <w:spacing w:line="360" w:lineRule="auto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 ноября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 w:rsidRPr="00613DE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54830" w:rsidRPr="00D3378D" w:rsidRDefault="00D54830" w:rsidP="00D3378D">
                  <w:pPr>
                    <w:rPr>
                      <w:sz w:val="28"/>
                      <w:szCs w:val="28"/>
                    </w:rPr>
                  </w:pPr>
                  <w:r w:rsidRPr="00613DE4">
                    <w:rPr>
                      <w:rFonts w:eastAsia="MS Mincho"/>
                      <w:sz w:val="28"/>
                      <w:szCs w:val="28"/>
                      <w:lang w:eastAsia="ja-JP"/>
                    </w:rPr>
                    <w:t xml:space="preserve">Согласование </w:t>
                  </w:r>
                  <w:r w:rsidRPr="00613DE4">
                    <w:rPr>
                      <w:bCs/>
                      <w:sz w:val="28"/>
                      <w:szCs w:val="28"/>
                    </w:rPr>
                    <w:t>долг</w:t>
                  </w:r>
                  <w:r w:rsidRPr="00613DE4">
                    <w:rPr>
                      <w:bCs/>
                      <w:sz w:val="28"/>
                      <w:szCs w:val="28"/>
                    </w:rPr>
                    <w:t>о</w:t>
                  </w:r>
                  <w:r w:rsidRPr="00613DE4">
                    <w:rPr>
                      <w:bCs/>
                      <w:sz w:val="28"/>
                      <w:szCs w:val="28"/>
                    </w:rPr>
                    <w:t>срочной целевой пр</w:t>
                  </w:r>
                  <w:r w:rsidRPr="00613DE4">
                    <w:rPr>
                      <w:bCs/>
                      <w:sz w:val="28"/>
                      <w:szCs w:val="28"/>
                    </w:rPr>
                    <w:t>о</w:t>
                  </w:r>
                  <w:r w:rsidRPr="00613DE4">
                    <w:rPr>
                      <w:bCs/>
                      <w:sz w:val="28"/>
                      <w:szCs w:val="28"/>
                    </w:rPr>
                    <w:t>граммы</w:t>
                  </w:r>
                  <w:r w:rsidRPr="00613D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«Развитие сф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lastRenderedPageBreak/>
                    <w:t>ры культуры города Лянтора на 2013-2015 г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="00D3378D">
                    <w:rPr>
                      <w:sz w:val="28"/>
                      <w:szCs w:val="28"/>
                    </w:rPr>
                    <w:t>ды»</w:t>
                  </w:r>
                </w:p>
              </w:tc>
            </w:tr>
          </w:tbl>
          <w:p w:rsidR="00D54830" w:rsidRPr="00613DE4" w:rsidRDefault="00D54830" w:rsidP="00B07656">
            <w:pPr>
              <w:pStyle w:val="a3"/>
              <w:tabs>
                <w:tab w:val="left" w:pos="700"/>
                <w:tab w:val="left" w:pos="10080"/>
              </w:tabs>
              <w:rPr>
                <w:szCs w:val="28"/>
              </w:rPr>
            </w:pPr>
          </w:p>
        </w:tc>
      </w:tr>
      <w:tr w:rsidR="00D54830" w:rsidTr="00B07656">
        <w:tc>
          <w:tcPr>
            <w:tcW w:w="250" w:type="dxa"/>
          </w:tcPr>
          <w:p w:rsidR="00D54830" w:rsidRDefault="00D54830" w:rsidP="00D5483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D54830" w:rsidRPr="009D58D1" w:rsidRDefault="00D54830" w:rsidP="00D54830">
            <w:pPr>
              <w:tabs>
                <w:tab w:val="left" w:pos="700"/>
                <w:tab w:val="left" w:pos="10080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D3378D" w:rsidRDefault="003A5D79" w:rsidP="00953F97">
      <w:pPr>
        <w:ind w:left="4962"/>
      </w:pPr>
      <w:r>
        <w:t xml:space="preserve">    </w:t>
      </w: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D3378D" w:rsidRDefault="00D3378D" w:rsidP="00953F97">
      <w:pPr>
        <w:ind w:left="4962"/>
      </w:pPr>
    </w:p>
    <w:p w:rsidR="00953F97" w:rsidRDefault="00D3378D" w:rsidP="00953F97">
      <w:pPr>
        <w:ind w:left="4962"/>
        <w:rPr>
          <w:sz w:val="24"/>
          <w:szCs w:val="24"/>
        </w:rPr>
      </w:pPr>
      <w:r>
        <w:lastRenderedPageBreak/>
        <w:t xml:space="preserve">    </w:t>
      </w:r>
      <w:r w:rsidR="003A5D79" w:rsidRPr="00953F97">
        <w:rPr>
          <w:sz w:val="24"/>
          <w:szCs w:val="24"/>
        </w:rPr>
        <w:t xml:space="preserve">Приложение 2  к постановлению  </w:t>
      </w:r>
    </w:p>
    <w:p w:rsidR="003A5D79" w:rsidRPr="00953F97" w:rsidRDefault="00953F97" w:rsidP="00953F9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D79" w:rsidRPr="00953F97">
        <w:rPr>
          <w:sz w:val="24"/>
          <w:szCs w:val="24"/>
        </w:rPr>
        <w:t>Администрации городского поселения Ля</w:t>
      </w:r>
      <w:r w:rsidR="003A5D79" w:rsidRPr="00953F97">
        <w:rPr>
          <w:sz w:val="24"/>
          <w:szCs w:val="24"/>
        </w:rPr>
        <w:t>н</w:t>
      </w:r>
      <w:r w:rsidR="003A5D79" w:rsidRPr="00953F97">
        <w:rPr>
          <w:sz w:val="24"/>
          <w:szCs w:val="24"/>
        </w:rPr>
        <w:t>тор</w:t>
      </w:r>
    </w:p>
    <w:p w:rsidR="003A5D79" w:rsidRPr="00953F97" w:rsidRDefault="00953F97" w:rsidP="00953F9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D79" w:rsidRPr="00953F97">
        <w:rPr>
          <w:sz w:val="24"/>
          <w:szCs w:val="24"/>
        </w:rPr>
        <w:t>от «</w:t>
      </w:r>
      <w:r w:rsidR="00FB1AD8">
        <w:rPr>
          <w:sz w:val="24"/>
          <w:szCs w:val="24"/>
        </w:rPr>
        <w:t xml:space="preserve"> 24 </w:t>
      </w:r>
      <w:r w:rsidR="003A5D79" w:rsidRPr="00953F97">
        <w:rPr>
          <w:sz w:val="24"/>
          <w:szCs w:val="24"/>
        </w:rPr>
        <w:t>»</w:t>
      </w:r>
      <w:r w:rsidR="00FB1AD8">
        <w:rPr>
          <w:sz w:val="24"/>
          <w:szCs w:val="24"/>
        </w:rPr>
        <w:t xml:space="preserve"> августа  </w:t>
      </w:r>
      <w:r w:rsidR="003A5D79" w:rsidRPr="00953F97">
        <w:rPr>
          <w:sz w:val="24"/>
          <w:szCs w:val="24"/>
        </w:rPr>
        <w:t>2012 года  №</w:t>
      </w:r>
      <w:r w:rsidR="00FB1AD8">
        <w:rPr>
          <w:sz w:val="24"/>
          <w:szCs w:val="24"/>
        </w:rPr>
        <w:t xml:space="preserve"> 446</w:t>
      </w:r>
    </w:p>
    <w:p w:rsidR="003A5D79" w:rsidRDefault="003A5D79" w:rsidP="003A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78D" w:rsidRDefault="00D3378D" w:rsidP="003A5D79">
      <w:pPr>
        <w:jc w:val="center"/>
        <w:rPr>
          <w:sz w:val="28"/>
          <w:szCs w:val="28"/>
        </w:rPr>
      </w:pPr>
    </w:p>
    <w:p w:rsidR="00D3378D" w:rsidRDefault="00D3378D" w:rsidP="00D3378D">
      <w:pPr>
        <w:jc w:val="center"/>
        <w:rPr>
          <w:sz w:val="28"/>
          <w:szCs w:val="28"/>
        </w:rPr>
      </w:pPr>
      <w:r w:rsidRPr="008F4940">
        <w:rPr>
          <w:sz w:val="28"/>
          <w:szCs w:val="28"/>
        </w:rPr>
        <w:t>С</w:t>
      </w:r>
      <w:r>
        <w:rPr>
          <w:sz w:val="28"/>
          <w:szCs w:val="28"/>
        </w:rPr>
        <w:t>остав рабочей группы</w:t>
      </w:r>
    </w:p>
    <w:p w:rsidR="00D3378D" w:rsidRPr="00A8712A" w:rsidRDefault="00D3378D" w:rsidP="00D3378D">
      <w:pPr>
        <w:jc w:val="center"/>
        <w:rPr>
          <w:bCs/>
          <w:sz w:val="28"/>
          <w:szCs w:val="28"/>
        </w:rPr>
      </w:pPr>
      <w:r w:rsidRPr="008F49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разработке </w:t>
      </w:r>
      <w:r>
        <w:rPr>
          <w:bCs/>
          <w:sz w:val="28"/>
          <w:szCs w:val="28"/>
        </w:rPr>
        <w:t>д</w:t>
      </w:r>
      <w:r w:rsidRPr="008F4940">
        <w:rPr>
          <w:bCs/>
          <w:sz w:val="28"/>
          <w:szCs w:val="28"/>
        </w:rPr>
        <w:t>олгосрочн</w:t>
      </w:r>
      <w:r>
        <w:rPr>
          <w:bCs/>
          <w:sz w:val="28"/>
          <w:szCs w:val="28"/>
        </w:rPr>
        <w:t xml:space="preserve">ой </w:t>
      </w:r>
      <w:r w:rsidRPr="008F4940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 программы</w:t>
      </w:r>
      <w:r w:rsidRPr="008F4940">
        <w:rPr>
          <w:sz w:val="28"/>
          <w:szCs w:val="28"/>
        </w:rPr>
        <w:t xml:space="preserve"> </w:t>
      </w:r>
    </w:p>
    <w:p w:rsidR="00D3378D" w:rsidRPr="007126F3" w:rsidRDefault="00D3378D" w:rsidP="00D3378D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сферы культуры города Лянтора на 2013-2015 годы».</w:t>
      </w:r>
    </w:p>
    <w:p w:rsidR="00D3378D" w:rsidRPr="008F4940" w:rsidRDefault="00D3378D" w:rsidP="00D3378D">
      <w:pPr>
        <w:ind w:left="360"/>
        <w:jc w:val="center"/>
        <w:rPr>
          <w:sz w:val="28"/>
          <w:szCs w:val="28"/>
        </w:rPr>
      </w:pPr>
    </w:p>
    <w:p w:rsidR="00D3378D" w:rsidRPr="008F4940" w:rsidRDefault="00D3378D" w:rsidP="00D3378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456"/>
        <w:gridCol w:w="4472"/>
        <w:gridCol w:w="403"/>
        <w:gridCol w:w="4642"/>
      </w:tblGrid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Рай</w:t>
            </w:r>
            <w:r w:rsidRPr="008F4940">
              <w:rPr>
                <w:sz w:val="28"/>
                <w:szCs w:val="28"/>
              </w:rPr>
              <w:t>са Абдельхаковна</w:t>
            </w:r>
          </w:p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 w:rsidRPr="008F4940"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Default="00D3378D" w:rsidP="0072367E">
            <w:pPr>
              <w:rPr>
                <w:sz w:val="28"/>
                <w:szCs w:val="28"/>
              </w:rPr>
            </w:pPr>
            <w:r w:rsidRPr="008F4940">
              <w:rPr>
                <w:sz w:val="28"/>
                <w:szCs w:val="28"/>
              </w:rPr>
              <w:t>начальник управл</w:t>
            </w:r>
            <w:r>
              <w:rPr>
                <w:sz w:val="28"/>
                <w:szCs w:val="28"/>
              </w:rPr>
              <w:t>ения по делам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лодёжи, культуры</w:t>
            </w:r>
            <w:r w:rsidRPr="008F4940">
              <w:rPr>
                <w:sz w:val="28"/>
                <w:szCs w:val="28"/>
              </w:rPr>
              <w:t xml:space="preserve"> и спорт</w:t>
            </w:r>
            <w:r w:rsidR="0072367E">
              <w:rPr>
                <w:sz w:val="28"/>
                <w:szCs w:val="28"/>
              </w:rPr>
              <w:t>а</w:t>
            </w:r>
          </w:p>
          <w:p w:rsidR="0072367E" w:rsidRPr="008F4940" w:rsidRDefault="0072367E" w:rsidP="0072367E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403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деятельности Администрации города</w:t>
            </w:r>
          </w:p>
          <w:p w:rsidR="0072367E" w:rsidRPr="008F4940" w:rsidRDefault="0072367E" w:rsidP="00D3378D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 w:rsidRPr="008F4940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03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 w:rsidRPr="008F4940"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72367E" w:rsidRDefault="00D3378D" w:rsidP="0072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 w:rsidRPr="008F4940">
              <w:rPr>
                <w:sz w:val="28"/>
                <w:szCs w:val="28"/>
              </w:rPr>
              <w:t xml:space="preserve">по культуре, управления по делам молодёжи, культуры и спорта </w:t>
            </w:r>
          </w:p>
          <w:p w:rsidR="0072367E" w:rsidRPr="008F4940" w:rsidRDefault="0072367E" w:rsidP="0072367E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Романовна</w:t>
            </w:r>
            <w:r w:rsidRPr="008F49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 w:rsidRPr="008F4940"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72367E" w:rsidRDefault="00D3378D" w:rsidP="0072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6590F">
              <w:rPr>
                <w:sz w:val="28"/>
                <w:szCs w:val="28"/>
              </w:rPr>
              <w:t>ачальник отдела планов, прогнозов и труда</w:t>
            </w:r>
            <w:r>
              <w:rPr>
                <w:sz w:val="28"/>
                <w:szCs w:val="28"/>
              </w:rPr>
              <w:t>, управления экономики</w:t>
            </w:r>
            <w:r w:rsidRPr="008F4940">
              <w:rPr>
                <w:sz w:val="28"/>
                <w:szCs w:val="28"/>
              </w:rPr>
              <w:t xml:space="preserve"> </w:t>
            </w:r>
          </w:p>
          <w:p w:rsidR="0072367E" w:rsidRPr="008F4940" w:rsidRDefault="0072367E" w:rsidP="0072367E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Pr="005739B4" w:rsidRDefault="00D3378D" w:rsidP="00D3378D">
            <w:pPr>
              <w:rPr>
                <w:sz w:val="28"/>
                <w:szCs w:val="28"/>
              </w:rPr>
            </w:pPr>
            <w:r w:rsidRPr="005739B4">
              <w:rPr>
                <w:sz w:val="28"/>
                <w:szCs w:val="28"/>
              </w:rPr>
              <w:t>Агафонова Галина Михайловна</w:t>
            </w:r>
          </w:p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D3378D" w:rsidRPr="008F4940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Pr="003A211F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2367E">
              <w:rPr>
                <w:sz w:val="28"/>
                <w:szCs w:val="28"/>
              </w:rPr>
              <w:t>финансово-</w:t>
            </w:r>
            <w:r w:rsidRPr="0005484D">
              <w:rPr>
                <w:sz w:val="28"/>
                <w:szCs w:val="28"/>
              </w:rPr>
              <w:t>экономическ</w:t>
            </w:r>
            <w:r w:rsidRPr="0005484D">
              <w:rPr>
                <w:sz w:val="28"/>
                <w:szCs w:val="28"/>
              </w:rPr>
              <w:t>о</w:t>
            </w:r>
            <w:r w:rsidRPr="0005484D">
              <w:rPr>
                <w:sz w:val="28"/>
                <w:szCs w:val="28"/>
              </w:rPr>
              <w:t xml:space="preserve">го </w:t>
            </w:r>
            <w:r w:rsidRPr="003A211F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Pr="003A211F">
              <w:rPr>
                <w:sz w:val="28"/>
                <w:szCs w:val="28"/>
              </w:rPr>
              <w:t>управления бюджетного учёта и отчётности</w:t>
            </w:r>
          </w:p>
          <w:p w:rsidR="00D3378D" w:rsidRPr="008F4940" w:rsidRDefault="00D3378D" w:rsidP="00D3378D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403" w:type="dxa"/>
          </w:tcPr>
          <w:p w:rsidR="00D3378D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Default="00D3378D" w:rsidP="0072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</w:t>
            </w:r>
            <w:r w:rsidRPr="008F4940">
              <w:rPr>
                <w:sz w:val="28"/>
                <w:szCs w:val="28"/>
              </w:rPr>
              <w:t>по культуре, управления по делам м</w:t>
            </w:r>
            <w:r w:rsidRPr="008F4940">
              <w:rPr>
                <w:sz w:val="28"/>
                <w:szCs w:val="28"/>
              </w:rPr>
              <w:t>о</w:t>
            </w:r>
            <w:r w:rsidRPr="008F4940">
              <w:rPr>
                <w:sz w:val="28"/>
                <w:szCs w:val="28"/>
              </w:rPr>
              <w:t xml:space="preserve">лодёжи, культуры и спорта </w:t>
            </w:r>
          </w:p>
          <w:p w:rsidR="0072367E" w:rsidRDefault="0072367E" w:rsidP="0072367E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Pr="005739B4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403" w:type="dxa"/>
          </w:tcPr>
          <w:p w:rsidR="00D3378D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«Лянторское хозяйственно – эксплуатационное управление»</w:t>
            </w:r>
          </w:p>
          <w:p w:rsidR="0072367E" w:rsidRDefault="0072367E" w:rsidP="00D3378D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Емелёва Людмила Геннадьевна </w:t>
            </w:r>
          </w:p>
        </w:tc>
        <w:tc>
          <w:tcPr>
            <w:tcW w:w="403" w:type="dxa"/>
          </w:tcPr>
          <w:p w:rsidR="00D3378D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 Лянтор </w:t>
            </w:r>
          </w:p>
          <w:p w:rsidR="0072367E" w:rsidRDefault="0072367E" w:rsidP="00D3378D">
            <w:pPr>
              <w:rPr>
                <w:sz w:val="28"/>
                <w:szCs w:val="28"/>
              </w:rPr>
            </w:pPr>
          </w:p>
        </w:tc>
      </w:tr>
      <w:tr w:rsidR="00D3378D" w:rsidRPr="008F4940" w:rsidTr="0072367E">
        <w:tc>
          <w:tcPr>
            <w:tcW w:w="456" w:type="dxa"/>
          </w:tcPr>
          <w:p w:rsidR="00D3378D" w:rsidRPr="008F4940" w:rsidRDefault="00D3378D" w:rsidP="00D3378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Чершышов Евгений Васильевич</w:t>
            </w:r>
          </w:p>
        </w:tc>
        <w:tc>
          <w:tcPr>
            <w:tcW w:w="403" w:type="dxa"/>
          </w:tcPr>
          <w:p w:rsidR="00D3378D" w:rsidRDefault="00D3378D" w:rsidP="00D3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2" w:type="dxa"/>
          </w:tcPr>
          <w:p w:rsidR="00D3378D" w:rsidRDefault="00D3378D" w:rsidP="00D3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поселения Лянтор </w:t>
            </w:r>
          </w:p>
        </w:tc>
      </w:tr>
    </w:tbl>
    <w:p w:rsidR="00D3378D" w:rsidRDefault="00D3378D" w:rsidP="00D3378D">
      <w:pPr>
        <w:jc w:val="both"/>
        <w:rPr>
          <w:sz w:val="28"/>
          <w:szCs w:val="28"/>
        </w:rPr>
      </w:pPr>
    </w:p>
    <w:p w:rsidR="00D3378D" w:rsidRDefault="00D3378D" w:rsidP="00D3378D">
      <w:pPr>
        <w:jc w:val="both"/>
        <w:rPr>
          <w:sz w:val="28"/>
          <w:szCs w:val="28"/>
        </w:rPr>
      </w:pPr>
    </w:p>
    <w:p w:rsidR="00D3378D" w:rsidRDefault="00D3378D" w:rsidP="00D3378D">
      <w:pPr>
        <w:jc w:val="both"/>
        <w:rPr>
          <w:sz w:val="28"/>
          <w:szCs w:val="28"/>
        </w:rPr>
      </w:pPr>
    </w:p>
    <w:p w:rsidR="00D3378D" w:rsidRDefault="00D3378D" w:rsidP="00D3378D">
      <w:pPr>
        <w:jc w:val="both"/>
        <w:rPr>
          <w:sz w:val="28"/>
          <w:szCs w:val="28"/>
        </w:rPr>
      </w:pPr>
    </w:p>
    <w:p w:rsidR="00D3378D" w:rsidRPr="003106B7" w:rsidRDefault="00D3378D" w:rsidP="003A5D79">
      <w:pPr>
        <w:jc w:val="center"/>
        <w:rPr>
          <w:sz w:val="28"/>
          <w:szCs w:val="28"/>
        </w:rPr>
      </w:pPr>
    </w:p>
    <w:sectPr w:rsidR="00D3378D" w:rsidRPr="003106B7" w:rsidSect="003A5D79">
      <w:pgSz w:w="11906" w:h="16838"/>
      <w:pgMar w:top="1021" w:right="70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12" w:rsidRDefault="00FE1712">
      <w:r>
        <w:separator/>
      </w:r>
    </w:p>
  </w:endnote>
  <w:endnote w:type="continuationSeparator" w:id="0">
    <w:p w:rsidR="00FE1712" w:rsidRDefault="00FE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12" w:rsidRDefault="00FE1712">
      <w:r>
        <w:separator/>
      </w:r>
    </w:p>
  </w:footnote>
  <w:footnote w:type="continuationSeparator" w:id="0">
    <w:p w:rsidR="00FE1712" w:rsidRDefault="00FE1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00AC8"/>
    <w:multiLevelType w:val="hybridMultilevel"/>
    <w:tmpl w:val="B4B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A159C"/>
    <w:multiLevelType w:val="hybridMultilevel"/>
    <w:tmpl w:val="F9E44FE8"/>
    <w:lvl w:ilvl="0" w:tplc="CD0CE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1612"/>
    <w:rsid w:val="001C45E2"/>
    <w:rsid w:val="001C7C9D"/>
    <w:rsid w:val="001D1085"/>
    <w:rsid w:val="001D6C85"/>
    <w:rsid w:val="001D7A2E"/>
    <w:rsid w:val="001E4094"/>
    <w:rsid w:val="0020494C"/>
    <w:rsid w:val="002055BF"/>
    <w:rsid w:val="00211CE2"/>
    <w:rsid w:val="00211E40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A7A49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5D79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6A41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A2B80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25A6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2367E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3020"/>
    <w:rsid w:val="0081558E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3F97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07656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BF2780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60D27"/>
    <w:rsid w:val="00C64ABB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958"/>
    <w:rsid w:val="00CE1A32"/>
    <w:rsid w:val="00CE5A70"/>
    <w:rsid w:val="00CF0369"/>
    <w:rsid w:val="00CF2D71"/>
    <w:rsid w:val="00CF3C8D"/>
    <w:rsid w:val="00CF63CE"/>
    <w:rsid w:val="00CF6CC8"/>
    <w:rsid w:val="00CF6E38"/>
    <w:rsid w:val="00D104A9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378D"/>
    <w:rsid w:val="00D47E25"/>
    <w:rsid w:val="00D54830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C7659"/>
    <w:rsid w:val="00ED47EB"/>
    <w:rsid w:val="00ED5D53"/>
    <w:rsid w:val="00EE53F1"/>
    <w:rsid w:val="00EF69BE"/>
    <w:rsid w:val="00F01526"/>
    <w:rsid w:val="00F03EB5"/>
    <w:rsid w:val="00F11D49"/>
    <w:rsid w:val="00F2400A"/>
    <w:rsid w:val="00F311BE"/>
    <w:rsid w:val="00F51008"/>
    <w:rsid w:val="00F562C6"/>
    <w:rsid w:val="00F57016"/>
    <w:rsid w:val="00F646DE"/>
    <w:rsid w:val="00F70B7F"/>
    <w:rsid w:val="00F8498C"/>
    <w:rsid w:val="00FA049A"/>
    <w:rsid w:val="00FA20DD"/>
    <w:rsid w:val="00FA4A6F"/>
    <w:rsid w:val="00FB1AD8"/>
    <w:rsid w:val="00FB38D2"/>
    <w:rsid w:val="00FB563C"/>
    <w:rsid w:val="00FB7152"/>
    <w:rsid w:val="00FD215B"/>
    <w:rsid w:val="00FE1712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customStyle="1" w:styleId="af2">
    <w:name w:val="Знак Знак Знак Знак"/>
    <w:basedOn w:val="a"/>
    <w:rsid w:val="00D548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Cell">
    <w:name w:val="ConsCell"/>
    <w:rsid w:val="00D548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2012-08-27T04:57:00Z</cp:lastPrinted>
  <dcterms:created xsi:type="dcterms:W3CDTF">2012-09-11T03:46:00Z</dcterms:created>
  <dcterms:modified xsi:type="dcterms:W3CDTF">2012-09-11T03:46:00Z</dcterms:modified>
</cp:coreProperties>
</file>