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5" w:rsidRDefault="0081782B" w:rsidP="00464995">
      <w:pPr>
        <w:autoSpaceDE w:val="0"/>
        <w:autoSpaceDN w:val="0"/>
        <w:adjustRightInd w:val="0"/>
        <w:ind w:left="-540" w:right="-31"/>
        <w:rPr>
          <w:rFonts w:ascii="Tms Rmn" w:hAnsi="Tms Rm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85725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95" w:rsidRPr="00FB4AA6" w:rsidRDefault="00464995" w:rsidP="000728AA">
      <w:pPr>
        <w:pStyle w:val="a5"/>
        <w:spacing w:before="0" w:beforeAutospacing="0" w:after="0" w:afterAutospacing="0"/>
        <w:jc w:val="center"/>
        <w:rPr>
          <w:b/>
          <w:i/>
          <w:color w:val="333399"/>
          <w:sz w:val="28"/>
          <w:szCs w:val="28"/>
        </w:rPr>
      </w:pPr>
      <w:r>
        <w:rPr>
          <w:w w:val="120"/>
        </w:rPr>
        <w:t xml:space="preserve">      </w:t>
      </w:r>
      <w:r w:rsidRPr="000728AA">
        <w:rPr>
          <w:b/>
          <w:w w:val="120"/>
          <w:sz w:val="28"/>
          <w:szCs w:val="28"/>
        </w:rPr>
        <w:t>Пенсионный фонд Российской Федерации</w:t>
      </w:r>
      <w:r w:rsidRPr="000728AA">
        <w:rPr>
          <w:b/>
          <w:sz w:val="28"/>
          <w:szCs w:val="28"/>
        </w:rPr>
        <w:br/>
      </w:r>
      <w:r w:rsidRPr="000728AA">
        <w:rPr>
          <w:b/>
          <w:color w:val="0000FF"/>
          <w:sz w:val="28"/>
          <w:szCs w:val="28"/>
        </w:rPr>
        <w:t xml:space="preserve">       </w:t>
      </w:r>
      <w:r w:rsidR="000666BB" w:rsidRPr="00FB4AA6">
        <w:rPr>
          <w:b/>
          <w:i/>
          <w:color w:val="333399"/>
          <w:sz w:val="28"/>
          <w:szCs w:val="28"/>
        </w:rPr>
        <w:t xml:space="preserve">ГУ - </w:t>
      </w:r>
      <w:r w:rsidR="00FD445A" w:rsidRPr="00FB4AA6">
        <w:rPr>
          <w:b/>
          <w:i/>
          <w:color w:val="333399"/>
          <w:sz w:val="28"/>
          <w:szCs w:val="28"/>
        </w:rPr>
        <w:t xml:space="preserve">Управление </w:t>
      </w:r>
      <w:r w:rsidRPr="00FB4AA6">
        <w:rPr>
          <w:b/>
          <w:i/>
          <w:color w:val="333399"/>
          <w:sz w:val="28"/>
          <w:szCs w:val="28"/>
        </w:rPr>
        <w:t xml:space="preserve">Пенсионного фонда РФ </w:t>
      </w:r>
    </w:p>
    <w:p w:rsidR="000728AA" w:rsidRPr="00FB4AA6" w:rsidRDefault="00464995" w:rsidP="000728A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i/>
          <w:color w:val="333399"/>
          <w:sz w:val="28"/>
          <w:szCs w:val="28"/>
        </w:rPr>
      </w:pPr>
      <w:r w:rsidRPr="00FB4AA6">
        <w:rPr>
          <w:i/>
          <w:color w:val="333399"/>
          <w:sz w:val="28"/>
          <w:szCs w:val="28"/>
        </w:rPr>
        <w:t xml:space="preserve">  </w:t>
      </w:r>
      <w:r w:rsidR="00FD445A" w:rsidRPr="00FB4AA6">
        <w:rPr>
          <w:i/>
          <w:color w:val="333399"/>
          <w:sz w:val="28"/>
          <w:szCs w:val="28"/>
        </w:rPr>
        <w:t>в</w:t>
      </w:r>
      <w:r w:rsidR="000666BB" w:rsidRPr="00FB4AA6">
        <w:rPr>
          <w:i/>
          <w:color w:val="333399"/>
          <w:sz w:val="28"/>
          <w:szCs w:val="28"/>
        </w:rPr>
        <w:t xml:space="preserve"> городе Сургуте </w:t>
      </w:r>
    </w:p>
    <w:p w:rsidR="000728AA" w:rsidRPr="00FB4AA6" w:rsidRDefault="00801D41" w:rsidP="000728A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i/>
          <w:color w:val="333399"/>
          <w:sz w:val="28"/>
          <w:szCs w:val="28"/>
        </w:rPr>
      </w:pPr>
      <w:r>
        <w:rPr>
          <w:i/>
          <w:color w:val="333399"/>
          <w:sz w:val="28"/>
          <w:szCs w:val="28"/>
        </w:rPr>
        <w:t xml:space="preserve">         </w:t>
      </w:r>
      <w:r w:rsidR="00464995" w:rsidRPr="00FB4AA6">
        <w:rPr>
          <w:i/>
          <w:color w:val="333399"/>
          <w:sz w:val="28"/>
          <w:szCs w:val="28"/>
        </w:rPr>
        <w:t>Ханты-Мансийско</w:t>
      </w:r>
      <w:r w:rsidR="000666BB" w:rsidRPr="00FB4AA6">
        <w:rPr>
          <w:i/>
          <w:color w:val="333399"/>
          <w:sz w:val="28"/>
          <w:szCs w:val="28"/>
        </w:rPr>
        <w:t>го</w:t>
      </w:r>
      <w:r w:rsidR="00464995" w:rsidRPr="00FB4AA6">
        <w:rPr>
          <w:i/>
          <w:color w:val="333399"/>
          <w:sz w:val="28"/>
          <w:szCs w:val="28"/>
        </w:rPr>
        <w:t xml:space="preserve"> автономно</w:t>
      </w:r>
      <w:r w:rsidR="000666BB" w:rsidRPr="00FB4AA6">
        <w:rPr>
          <w:i/>
          <w:color w:val="333399"/>
          <w:sz w:val="28"/>
          <w:szCs w:val="28"/>
        </w:rPr>
        <w:t>го</w:t>
      </w:r>
      <w:r w:rsidR="00464995" w:rsidRPr="00FB4AA6">
        <w:rPr>
          <w:i/>
          <w:color w:val="333399"/>
          <w:sz w:val="28"/>
          <w:szCs w:val="28"/>
        </w:rPr>
        <w:t xml:space="preserve"> округ</w:t>
      </w:r>
      <w:r w:rsidR="000666BB" w:rsidRPr="00FB4AA6">
        <w:rPr>
          <w:i/>
          <w:color w:val="333399"/>
          <w:sz w:val="28"/>
          <w:szCs w:val="28"/>
        </w:rPr>
        <w:t>а</w:t>
      </w:r>
      <w:r w:rsidR="00464995" w:rsidRPr="00FB4AA6">
        <w:rPr>
          <w:i/>
          <w:color w:val="333399"/>
          <w:sz w:val="28"/>
          <w:szCs w:val="28"/>
        </w:rPr>
        <w:t xml:space="preserve"> – Югр</w:t>
      </w:r>
      <w:r w:rsidR="000666BB" w:rsidRPr="00FB4AA6">
        <w:rPr>
          <w:i/>
          <w:color w:val="333399"/>
          <w:sz w:val="28"/>
          <w:szCs w:val="28"/>
        </w:rPr>
        <w:t>ы</w:t>
      </w:r>
      <w:r w:rsidR="000B59B7">
        <w:rPr>
          <w:i/>
          <w:color w:val="333399"/>
          <w:sz w:val="28"/>
          <w:szCs w:val="28"/>
        </w:rPr>
        <w:t xml:space="preserve"> (</w:t>
      </w:r>
      <w:proofErr w:type="gramStart"/>
      <w:r w:rsidR="000B59B7">
        <w:rPr>
          <w:i/>
          <w:color w:val="333399"/>
          <w:sz w:val="28"/>
          <w:szCs w:val="28"/>
        </w:rPr>
        <w:t>межрайонное</w:t>
      </w:r>
      <w:proofErr w:type="gramEnd"/>
      <w:r w:rsidR="000B59B7">
        <w:rPr>
          <w:i/>
          <w:color w:val="333399"/>
          <w:sz w:val="28"/>
          <w:szCs w:val="28"/>
        </w:rPr>
        <w:t>)</w:t>
      </w:r>
    </w:p>
    <w:p w:rsidR="000728AA" w:rsidRDefault="000728AA" w:rsidP="000728A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</w:pPr>
    </w:p>
    <w:p w:rsidR="00346900" w:rsidRDefault="00344249" w:rsidP="00346900">
      <w:pPr>
        <w:spacing w:line="360" w:lineRule="auto"/>
        <w:rPr>
          <w:b/>
        </w:rPr>
      </w:pPr>
      <w:r>
        <w:rPr>
          <w:b/>
        </w:rPr>
        <w:t>08</w:t>
      </w:r>
      <w:r w:rsidR="00404093">
        <w:rPr>
          <w:b/>
        </w:rPr>
        <w:t>.0</w:t>
      </w:r>
      <w:r>
        <w:rPr>
          <w:b/>
        </w:rPr>
        <w:t>4</w:t>
      </w:r>
      <w:r w:rsidR="00346900" w:rsidRPr="00195FF7">
        <w:rPr>
          <w:b/>
        </w:rPr>
        <w:t>.202</w:t>
      </w:r>
      <w:r w:rsidR="00E31D58">
        <w:rPr>
          <w:b/>
        </w:rPr>
        <w:t>1</w:t>
      </w:r>
      <w:r w:rsidR="00346900" w:rsidRPr="00195FF7">
        <w:rPr>
          <w:b/>
        </w:rPr>
        <w:t xml:space="preserve">                                                                                                                   Пресс-релиз</w:t>
      </w:r>
    </w:p>
    <w:p w:rsidR="00B2714A" w:rsidRPr="00707E12" w:rsidRDefault="00B2714A" w:rsidP="00707E12">
      <w:pPr>
        <w:pStyle w:val="a5"/>
        <w:spacing w:line="345" w:lineRule="atLeast"/>
        <w:jc w:val="center"/>
        <w:textAlignment w:val="top"/>
        <w:rPr>
          <w:rStyle w:val="ad"/>
          <w:b w:val="0"/>
          <w:color w:val="222222"/>
          <w:sz w:val="36"/>
          <w:szCs w:val="36"/>
        </w:rPr>
      </w:pPr>
      <w:r w:rsidRPr="00707E12">
        <w:rPr>
          <w:b/>
          <w:sz w:val="36"/>
          <w:szCs w:val="36"/>
        </w:rPr>
        <w:t>Взносы на пенсию можно делать самостоятельно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rStyle w:val="ad"/>
          <w:color w:val="222222"/>
        </w:rPr>
        <w:t xml:space="preserve">Пенсионное обеспечение в России носит обязательный характер и распространяется на всех работающих граждан. Взносы на пенсию за своих работников перечисляют работодатели. При этом существуют случаи, когда человек сам </w:t>
      </w:r>
      <w:hyperlink r:id="rId9" w:tgtFrame="_blank" w:history="1">
        <w:r w:rsidRPr="00707E12">
          <w:rPr>
            <w:rStyle w:val="ac"/>
            <w:b/>
            <w:bCs/>
          </w:rPr>
          <w:t>может делать взносы</w:t>
        </w:r>
      </w:hyperlink>
      <w:r w:rsidRPr="00707E12">
        <w:rPr>
          <w:rStyle w:val="ad"/>
          <w:color w:val="222222"/>
        </w:rPr>
        <w:t xml:space="preserve"> в Пенсионный фонд. Например, когда он работает за границей, но хочет, чтобы пенсия в России продолжала формироваться, или чтобы формировать пенсию близкого человека, который нигде не работает.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t xml:space="preserve">Вступить в добровольные правоотношения по обязательному пенсионному страхованию можно на основании заявления. Его подают в территориальное отделение ПФР по месту жительства лично или по почте, а также в электронной форме с использованием информационной системы «личный кабинет застрахованного лица» на сайте ПФР.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t>Правила подачи и образец заявления утверждены Приказом Минтруда России от 31.05.2017 № 462н "</w:t>
      </w:r>
      <w:r w:rsidRPr="00707E12">
        <w:rPr>
          <w:rStyle w:val="ad"/>
          <w:color w:val="222222"/>
        </w:rPr>
        <w:t>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</w:t>
      </w:r>
      <w:r w:rsidRPr="00707E12">
        <w:rPr>
          <w:color w:val="222222"/>
        </w:rPr>
        <w:t xml:space="preserve">".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t xml:space="preserve">Для лиц, вступивших в добровольные правоотношения по обязательному пенсионному страхованию, минимальный размер страховых </w:t>
      </w:r>
      <w:hyperlink r:id="rId10" w:tooltip="взносов" w:history="1">
        <w:r w:rsidRPr="00707E12">
          <w:rPr>
            <w:rStyle w:val="ac"/>
          </w:rPr>
          <w:t>взносов</w:t>
        </w:r>
      </w:hyperlink>
      <w:r w:rsidRPr="00707E12">
        <w:rPr>
          <w:color w:val="222222"/>
        </w:rPr>
        <w:t xml:space="preserve"> с 2021 года рассчитывается исходя из одного минимального </w:t>
      </w:r>
      <w:proofErr w:type="gramStart"/>
      <w:r w:rsidRPr="00707E12">
        <w:rPr>
          <w:color w:val="222222"/>
        </w:rPr>
        <w:t>размера оплаты труда</w:t>
      </w:r>
      <w:proofErr w:type="gramEnd"/>
      <w:r w:rsidRPr="00707E12">
        <w:rPr>
          <w:color w:val="222222"/>
        </w:rPr>
        <w:t xml:space="preserve">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t>Минимальный размер добровольных страховых взносов   в 2021 году составляет 33 770 руб. 88 коп</w:t>
      </w:r>
      <w:proofErr w:type="gramStart"/>
      <w:r w:rsidRPr="00707E12">
        <w:rPr>
          <w:color w:val="222222"/>
        </w:rPr>
        <w:t xml:space="preserve">., </w:t>
      </w:r>
      <w:proofErr w:type="gramEnd"/>
      <w:r w:rsidRPr="00707E12">
        <w:rPr>
          <w:color w:val="222222"/>
        </w:rPr>
        <w:t xml:space="preserve">максимальный размер страховых взносов – 270 167 руб. 4 коп.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proofErr w:type="gramStart"/>
      <w:r w:rsidRPr="00707E12">
        <w:rPr>
          <w:color w:val="222222"/>
        </w:rPr>
        <w:t xml:space="preserve">Если заявление о добровольном вступлении в правоотношения (о прекращении правоотношений) по обязательному пенсионному страхованию подано в территориальный орган Пенсионного фонда Российской Федерации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месяцев, в течение которых лицо состояло в </w:t>
      </w:r>
      <w:hyperlink r:id="rId11" w:tooltip="правоотношениях" w:history="1">
        <w:r w:rsidRPr="00707E12">
          <w:rPr>
            <w:rStyle w:val="ac"/>
          </w:rPr>
          <w:t>правоотношениях</w:t>
        </w:r>
      </w:hyperlink>
      <w:r w:rsidRPr="00707E12">
        <w:rPr>
          <w:color w:val="222222"/>
        </w:rPr>
        <w:t xml:space="preserve"> по обязательному пенсионному страхованию. </w:t>
      </w:r>
      <w:proofErr w:type="gramEnd"/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t xml:space="preserve">Лица, добровольно вступившие в правоотношения по обязательному пенсионному страхованию, самостоятельно определяют размер страховых взносов и исчисляют указанные страховые взносы, подлежащие уплате за расчетный период. Суммы страховых взносов уплачиваются не позднее 31 декабря текущего календарного года.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r w:rsidRPr="00707E12">
        <w:rPr>
          <w:color w:val="222222"/>
        </w:rPr>
        <w:lastRenderedPageBreak/>
        <w:t xml:space="preserve">Уплата страховых взносов лицами, добровольно вступившими в правоотношения по обязательному пенсионному страхованию, осуществляется на соответствующие счета Федерального казначейства с применением кодов бюджетной классификации, предназначенных для учета страховых взносов, уплаченных в добровольном порядке. </w:t>
      </w:r>
    </w:p>
    <w:p w:rsidR="00B2714A" w:rsidRPr="00707E12" w:rsidRDefault="00B2714A" w:rsidP="00707E12">
      <w:pPr>
        <w:pStyle w:val="a5"/>
        <w:spacing w:line="345" w:lineRule="atLeast"/>
        <w:ind w:firstLine="708"/>
        <w:jc w:val="both"/>
        <w:textAlignment w:val="top"/>
        <w:rPr>
          <w:color w:val="222222"/>
        </w:rPr>
      </w:pPr>
      <w:bookmarkStart w:id="0" w:name="_GoBack"/>
      <w:bookmarkEnd w:id="0"/>
      <w:r w:rsidRPr="00707E12">
        <w:rPr>
          <w:color w:val="222222"/>
        </w:rPr>
        <w:t>Уплата страховых взносов производится на КБК 39210202042061000160 - страховые взносы, уплачиваемые лицами, добровольно вступившими в правоотношения по обязательному пенсионному страхованию, зачисляемые в ПФР на выплату страховой пенсии.</w:t>
      </w:r>
    </w:p>
    <w:p w:rsidR="00E31D58" w:rsidRPr="00707E12" w:rsidRDefault="00E31D58" w:rsidP="003A0FBA">
      <w:pPr>
        <w:pStyle w:val="a5"/>
        <w:rPr>
          <w:u w:val="single"/>
        </w:rPr>
      </w:pPr>
    </w:p>
    <w:sectPr w:rsidR="00E31D58" w:rsidRPr="00707E12" w:rsidSect="003D4AD4">
      <w:footerReference w:type="even" r:id="rId12"/>
      <w:footerReference w:type="defaul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68" w:rsidRDefault="005A7968">
      <w:r>
        <w:separator/>
      </w:r>
    </w:p>
  </w:endnote>
  <w:endnote w:type="continuationSeparator" w:id="0">
    <w:p w:rsidR="005A7968" w:rsidRDefault="005A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A6" w:rsidRDefault="00D37A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4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AA6" w:rsidRDefault="00FB4A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A6" w:rsidRDefault="00D37AE3">
    <w:pPr>
      <w:pStyle w:val="a3"/>
      <w:framePr w:wrap="around" w:vAnchor="text" w:hAnchor="margin" w:xAlign="right" w:y="1"/>
      <w:rPr>
        <w:rStyle w:val="a4"/>
        <w:sz w:val="16"/>
        <w:szCs w:val="16"/>
      </w:rPr>
    </w:pPr>
    <w:r>
      <w:rPr>
        <w:rStyle w:val="a4"/>
        <w:sz w:val="16"/>
        <w:szCs w:val="16"/>
      </w:rPr>
      <w:fldChar w:fldCharType="begin"/>
    </w:r>
    <w:r w:rsidR="00FB4AA6">
      <w:rPr>
        <w:rStyle w:val="a4"/>
        <w:sz w:val="16"/>
        <w:szCs w:val="16"/>
      </w:rPr>
      <w:instrText xml:space="preserve">PAGE  </w:instrText>
    </w:r>
    <w:r>
      <w:rPr>
        <w:rStyle w:val="a4"/>
        <w:sz w:val="16"/>
        <w:szCs w:val="16"/>
      </w:rPr>
      <w:fldChar w:fldCharType="separate"/>
    </w:r>
    <w:r w:rsidR="00707E12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</w:p>
  <w:p w:rsidR="00FB4AA6" w:rsidRDefault="00FB4A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68" w:rsidRDefault="005A7968">
      <w:r>
        <w:separator/>
      </w:r>
    </w:p>
  </w:footnote>
  <w:footnote w:type="continuationSeparator" w:id="0">
    <w:p w:rsidR="005A7968" w:rsidRDefault="005A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AED"/>
    <w:multiLevelType w:val="hybridMultilevel"/>
    <w:tmpl w:val="55D8BF70"/>
    <w:lvl w:ilvl="0" w:tplc="9F5E5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128A"/>
    <w:multiLevelType w:val="hybridMultilevel"/>
    <w:tmpl w:val="C73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2E0"/>
    <w:multiLevelType w:val="hybridMultilevel"/>
    <w:tmpl w:val="88D49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92662"/>
    <w:multiLevelType w:val="hybridMultilevel"/>
    <w:tmpl w:val="4FAA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57BA5"/>
    <w:multiLevelType w:val="hybridMultilevel"/>
    <w:tmpl w:val="59B03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931E6"/>
    <w:multiLevelType w:val="hybridMultilevel"/>
    <w:tmpl w:val="FF0C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7E"/>
    <w:rsid w:val="00010B1E"/>
    <w:rsid w:val="00027320"/>
    <w:rsid w:val="00040F37"/>
    <w:rsid w:val="00056070"/>
    <w:rsid w:val="000666BB"/>
    <w:rsid w:val="000728AA"/>
    <w:rsid w:val="00073C41"/>
    <w:rsid w:val="000762E0"/>
    <w:rsid w:val="00092E1B"/>
    <w:rsid w:val="000B59B7"/>
    <w:rsid w:val="000B6E9F"/>
    <w:rsid w:val="000D2310"/>
    <w:rsid w:val="00107DDF"/>
    <w:rsid w:val="00111E56"/>
    <w:rsid w:val="0012462D"/>
    <w:rsid w:val="00133FAF"/>
    <w:rsid w:val="0014112A"/>
    <w:rsid w:val="00141FCE"/>
    <w:rsid w:val="0017037D"/>
    <w:rsid w:val="00177490"/>
    <w:rsid w:val="00186CBA"/>
    <w:rsid w:val="00195FF7"/>
    <w:rsid w:val="00197A65"/>
    <w:rsid w:val="001A3064"/>
    <w:rsid w:val="001C3DD1"/>
    <w:rsid w:val="001C5F69"/>
    <w:rsid w:val="001D4F41"/>
    <w:rsid w:val="001F482F"/>
    <w:rsid w:val="001F5E4B"/>
    <w:rsid w:val="00215ECE"/>
    <w:rsid w:val="00225EC0"/>
    <w:rsid w:val="00251E85"/>
    <w:rsid w:val="0027070F"/>
    <w:rsid w:val="002720D5"/>
    <w:rsid w:val="0027430A"/>
    <w:rsid w:val="0028281D"/>
    <w:rsid w:val="00292493"/>
    <w:rsid w:val="002936CF"/>
    <w:rsid w:val="002A0D73"/>
    <w:rsid w:val="002C649D"/>
    <w:rsid w:val="002D1BF7"/>
    <w:rsid w:val="002D5430"/>
    <w:rsid w:val="002E0A80"/>
    <w:rsid w:val="00344249"/>
    <w:rsid w:val="0034685A"/>
    <w:rsid w:val="00346900"/>
    <w:rsid w:val="003517F2"/>
    <w:rsid w:val="0036151F"/>
    <w:rsid w:val="00371B3A"/>
    <w:rsid w:val="00373767"/>
    <w:rsid w:val="00380923"/>
    <w:rsid w:val="00392881"/>
    <w:rsid w:val="003934C4"/>
    <w:rsid w:val="003A0FBA"/>
    <w:rsid w:val="003C1DDA"/>
    <w:rsid w:val="003C216E"/>
    <w:rsid w:val="003D4AD4"/>
    <w:rsid w:val="003E4A95"/>
    <w:rsid w:val="003F170E"/>
    <w:rsid w:val="00404093"/>
    <w:rsid w:val="004047C3"/>
    <w:rsid w:val="00412BC5"/>
    <w:rsid w:val="0041600E"/>
    <w:rsid w:val="004413DE"/>
    <w:rsid w:val="00464995"/>
    <w:rsid w:val="00482526"/>
    <w:rsid w:val="004A6B3A"/>
    <w:rsid w:val="004D0CDE"/>
    <w:rsid w:val="004D7F3D"/>
    <w:rsid w:val="004E56A8"/>
    <w:rsid w:val="004F07CE"/>
    <w:rsid w:val="004F37B6"/>
    <w:rsid w:val="0050194C"/>
    <w:rsid w:val="00522491"/>
    <w:rsid w:val="0055132E"/>
    <w:rsid w:val="00563C8B"/>
    <w:rsid w:val="005824A9"/>
    <w:rsid w:val="00582613"/>
    <w:rsid w:val="00583BA9"/>
    <w:rsid w:val="005A7968"/>
    <w:rsid w:val="005B334D"/>
    <w:rsid w:val="005B4B56"/>
    <w:rsid w:val="005B4E5B"/>
    <w:rsid w:val="005C430B"/>
    <w:rsid w:val="005D3C8A"/>
    <w:rsid w:val="00611F7E"/>
    <w:rsid w:val="00647BDB"/>
    <w:rsid w:val="00661C60"/>
    <w:rsid w:val="00677DC5"/>
    <w:rsid w:val="00682470"/>
    <w:rsid w:val="0068343F"/>
    <w:rsid w:val="006B701A"/>
    <w:rsid w:val="006C2D52"/>
    <w:rsid w:val="006D35A7"/>
    <w:rsid w:val="006D6F06"/>
    <w:rsid w:val="006E1517"/>
    <w:rsid w:val="006F3F65"/>
    <w:rsid w:val="006F54D2"/>
    <w:rsid w:val="0070764B"/>
    <w:rsid w:val="00707E12"/>
    <w:rsid w:val="00727B84"/>
    <w:rsid w:val="007314AF"/>
    <w:rsid w:val="00756554"/>
    <w:rsid w:val="007C27F8"/>
    <w:rsid w:val="007D5D5F"/>
    <w:rsid w:val="007E27E1"/>
    <w:rsid w:val="007E5137"/>
    <w:rsid w:val="00801D41"/>
    <w:rsid w:val="0081442A"/>
    <w:rsid w:val="00815A57"/>
    <w:rsid w:val="0081782B"/>
    <w:rsid w:val="008772AB"/>
    <w:rsid w:val="00877B5A"/>
    <w:rsid w:val="008A4266"/>
    <w:rsid w:val="008B1822"/>
    <w:rsid w:val="008D2704"/>
    <w:rsid w:val="008E468E"/>
    <w:rsid w:val="008E6D27"/>
    <w:rsid w:val="009036D0"/>
    <w:rsid w:val="00910552"/>
    <w:rsid w:val="00920755"/>
    <w:rsid w:val="00940A77"/>
    <w:rsid w:val="00943800"/>
    <w:rsid w:val="009602EC"/>
    <w:rsid w:val="009617B5"/>
    <w:rsid w:val="00977DFA"/>
    <w:rsid w:val="0098053E"/>
    <w:rsid w:val="009B107B"/>
    <w:rsid w:val="009B3153"/>
    <w:rsid w:val="009C29EA"/>
    <w:rsid w:val="009C30B4"/>
    <w:rsid w:val="009C44F3"/>
    <w:rsid w:val="009E11EE"/>
    <w:rsid w:val="009E4FD9"/>
    <w:rsid w:val="009E6A8C"/>
    <w:rsid w:val="009F4366"/>
    <w:rsid w:val="00A03344"/>
    <w:rsid w:val="00A072FC"/>
    <w:rsid w:val="00A10273"/>
    <w:rsid w:val="00A12A8B"/>
    <w:rsid w:val="00A31CF9"/>
    <w:rsid w:val="00A43E47"/>
    <w:rsid w:val="00A55AB1"/>
    <w:rsid w:val="00A569A5"/>
    <w:rsid w:val="00A76E9D"/>
    <w:rsid w:val="00A935A8"/>
    <w:rsid w:val="00AA4AF3"/>
    <w:rsid w:val="00AC218A"/>
    <w:rsid w:val="00AC2BB6"/>
    <w:rsid w:val="00AC54F8"/>
    <w:rsid w:val="00AC58B1"/>
    <w:rsid w:val="00AD1FD5"/>
    <w:rsid w:val="00AD6685"/>
    <w:rsid w:val="00AF0851"/>
    <w:rsid w:val="00AF2C36"/>
    <w:rsid w:val="00AF703F"/>
    <w:rsid w:val="00B04627"/>
    <w:rsid w:val="00B10908"/>
    <w:rsid w:val="00B13D91"/>
    <w:rsid w:val="00B13FA0"/>
    <w:rsid w:val="00B15737"/>
    <w:rsid w:val="00B2714A"/>
    <w:rsid w:val="00B4371C"/>
    <w:rsid w:val="00B462AB"/>
    <w:rsid w:val="00B54658"/>
    <w:rsid w:val="00B6096E"/>
    <w:rsid w:val="00B61C9A"/>
    <w:rsid w:val="00B63399"/>
    <w:rsid w:val="00B93DA0"/>
    <w:rsid w:val="00BA2306"/>
    <w:rsid w:val="00BB2DF1"/>
    <w:rsid w:val="00BB3EBC"/>
    <w:rsid w:val="00BC6F1E"/>
    <w:rsid w:val="00BD3F82"/>
    <w:rsid w:val="00BE2A85"/>
    <w:rsid w:val="00BE5704"/>
    <w:rsid w:val="00BE5BD9"/>
    <w:rsid w:val="00C13AD5"/>
    <w:rsid w:val="00C16379"/>
    <w:rsid w:val="00C26BD7"/>
    <w:rsid w:val="00C36C57"/>
    <w:rsid w:val="00C4776A"/>
    <w:rsid w:val="00C47CC9"/>
    <w:rsid w:val="00C53072"/>
    <w:rsid w:val="00C55A69"/>
    <w:rsid w:val="00C66016"/>
    <w:rsid w:val="00C82EA6"/>
    <w:rsid w:val="00CA4802"/>
    <w:rsid w:val="00CA4D94"/>
    <w:rsid w:val="00CB0BC9"/>
    <w:rsid w:val="00CB253C"/>
    <w:rsid w:val="00CC40D6"/>
    <w:rsid w:val="00CC627E"/>
    <w:rsid w:val="00CF159B"/>
    <w:rsid w:val="00D03B72"/>
    <w:rsid w:val="00D151AC"/>
    <w:rsid w:val="00D20C1A"/>
    <w:rsid w:val="00D23E12"/>
    <w:rsid w:val="00D37AE3"/>
    <w:rsid w:val="00D40F35"/>
    <w:rsid w:val="00D42C41"/>
    <w:rsid w:val="00D42D92"/>
    <w:rsid w:val="00D43FBE"/>
    <w:rsid w:val="00D518F6"/>
    <w:rsid w:val="00D526CB"/>
    <w:rsid w:val="00D536E3"/>
    <w:rsid w:val="00D90033"/>
    <w:rsid w:val="00D9701C"/>
    <w:rsid w:val="00D979AE"/>
    <w:rsid w:val="00DC1C0A"/>
    <w:rsid w:val="00DE7F00"/>
    <w:rsid w:val="00DF41BC"/>
    <w:rsid w:val="00DF79CF"/>
    <w:rsid w:val="00E31D58"/>
    <w:rsid w:val="00E32280"/>
    <w:rsid w:val="00E36E2A"/>
    <w:rsid w:val="00E41C05"/>
    <w:rsid w:val="00E50039"/>
    <w:rsid w:val="00E566B1"/>
    <w:rsid w:val="00E60917"/>
    <w:rsid w:val="00E63EB6"/>
    <w:rsid w:val="00E72BDA"/>
    <w:rsid w:val="00E745DA"/>
    <w:rsid w:val="00E75FFB"/>
    <w:rsid w:val="00E77354"/>
    <w:rsid w:val="00E77966"/>
    <w:rsid w:val="00EA4847"/>
    <w:rsid w:val="00EA7856"/>
    <w:rsid w:val="00EB17AA"/>
    <w:rsid w:val="00EB5785"/>
    <w:rsid w:val="00ED1F2D"/>
    <w:rsid w:val="00ED4810"/>
    <w:rsid w:val="00EE7796"/>
    <w:rsid w:val="00EF0778"/>
    <w:rsid w:val="00EF699F"/>
    <w:rsid w:val="00F33D6C"/>
    <w:rsid w:val="00F52BFB"/>
    <w:rsid w:val="00F57E1A"/>
    <w:rsid w:val="00F60DDE"/>
    <w:rsid w:val="00F6312B"/>
    <w:rsid w:val="00F662CE"/>
    <w:rsid w:val="00F66FFA"/>
    <w:rsid w:val="00F705E4"/>
    <w:rsid w:val="00F850CE"/>
    <w:rsid w:val="00F877C5"/>
    <w:rsid w:val="00F91536"/>
    <w:rsid w:val="00F9436D"/>
    <w:rsid w:val="00F97D17"/>
    <w:rsid w:val="00FA4C20"/>
    <w:rsid w:val="00FB4AA6"/>
    <w:rsid w:val="00FB60E0"/>
    <w:rsid w:val="00FC07E1"/>
    <w:rsid w:val="00FC0C41"/>
    <w:rsid w:val="00FD2B76"/>
    <w:rsid w:val="00FD445A"/>
    <w:rsid w:val="00FD732F"/>
    <w:rsid w:val="00FE6EAA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464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49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4995"/>
  </w:style>
  <w:style w:type="paragraph" w:styleId="a5">
    <w:name w:val="Normal (Web)"/>
    <w:basedOn w:val="a"/>
    <w:uiPriority w:val="99"/>
    <w:rsid w:val="00464995"/>
    <w:pPr>
      <w:spacing w:before="100" w:beforeAutospacing="1" w:after="100" w:afterAutospacing="1"/>
    </w:pPr>
  </w:style>
  <w:style w:type="paragraph" w:styleId="a6">
    <w:name w:val="Body Text Indent"/>
    <w:basedOn w:val="a"/>
    <w:rsid w:val="00464995"/>
    <w:pPr>
      <w:ind w:firstLine="851"/>
      <w:jc w:val="both"/>
    </w:pPr>
    <w:rPr>
      <w:sz w:val="28"/>
    </w:rPr>
  </w:style>
  <w:style w:type="paragraph" w:styleId="a7">
    <w:name w:val="Balloon Text"/>
    <w:basedOn w:val="a"/>
    <w:semiHidden/>
    <w:rsid w:val="003C216E"/>
    <w:rPr>
      <w:rFonts w:ascii="Tahoma" w:hAnsi="Tahoma" w:cs="Tahoma"/>
      <w:sz w:val="16"/>
      <w:szCs w:val="16"/>
    </w:rPr>
  </w:style>
  <w:style w:type="paragraph" w:customStyle="1" w:styleId="a8">
    <w:name w:val="Текст документа Знак"/>
    <w:basedOn w:val="a5"/>
    <w:link w:val="a9"/>
    <w:autoRedefine/>
    <w:rsid w:val="002936CF"/>
    <w:pPr>
      <w:jc w:val="both"/>
    </w:pPr>
    <w:rPr>
      <w:rFonts w:eastAsia="Verdana"/>
      <w:color w:val="000000"/>
      <w:sz w:val="28"/>
      <w:szCs w:val="28"/>
    </w:rPr>
  </w:style>
  <w:style w:type="character" w:customStyle="1" w:styleId="a9">
    <w:name w:val="Текст документа Знак Знак"/>
    <w:link w:val="a8"/>
    <w:rsid w:val="002936CF"/>
    <w:rPr>
      <w:rFonts w:eastAsia="Verdana"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rsid w:val="002936CF"/>
    <w:pPr>
      <w:spacing w:after="120" w:line="480" w:lineRule="auto"/>
    </w:pPr>
  </w:style>
  <w:style w:type="paragraph" w:customStyle="1" w:styleId="aa">
    <w:name w:val="Текст документа"/>
    <w:basedOn w:val="a5"/>
    <w:autoRedefine/>
    <w:rsid w:val="003D4AD4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0B59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B59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E47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43E47"/>
    <w:rPr>
      <w:b/>
      <w:bCs/>
    </w:rPr>
  </w:style>
  <w:style w:type="character" w:styleId="ae">
    <w:name w:val="Emphasis"/>
    <w:basedOn w:val="a0"/>
    <w:uiPriority w:val="20"/>
    <w:qFormat/>
    <w:rsid w:val="00707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464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49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4995"/>
  </w:style>
  <w:style w:type="paragraph" w:styleId="a5">
    <w:name w:val="Normal (Web)"/>
    <w:basedOn w:val="a"/>
    <w:uiPriority w:val="99"/>
    <w:rsid w:val="00464995"/>
    <w:pPr>
      <w:spacing w:before="100" w:beforeAutospacing="1" w:after="100" w:afterAutospacing="1"/>
    </w:pPr>
  </w:style>
  <w:style w:type="paragraph" w:styleId="a6">
    <w:name w:val="Body Text Indent"/>
    <w:basedOn w:val="a"/>
    <w:rsid w:val="00464995"/>
    <w:pPr>
      <w:ind w:firstLine="851"/>
      <w:jc w:val="both"/>
    </w:pPr>
    <w:rPr>
      <w:sz w:val="28"/>
    </w:rPr>
  </w:style>
  <w:style w:type="paragraph" w:styleId="a7">
    <w:name w:val="Balloon Text"/>
    <w:basedOn w:val="a"/>
    <w:semiHidden/>
    <w:rsid w:val="003C216E"/>
    <w:rPr>
      <w:rFonts w:ascii="Tahoma" w:hAnsi="Tahoma" w:cs="Tahoma"/>
      <w:sz w:val="16"/>
      <w:szCs w:val="16"/>
    </w:rPr>
  </w:style>
  <w:style w:type="paragraph" w:customStyle="1" w:styleId="a8">
    <w:name w:val="Текст документа Знак"/>
    <w:basedOn w:val="a5"/>
    <w:link w:val="a9"/>
    <w:autoRedefine/>
    <w:rsid w:val="002936CF"/>
    <w:pPr>
      <w:jc w:val="both"/>
    </w:pPr>
    <w:rPr>
      <w:rFonts w:eastAsia="Verdana"/>
      <w:color w:val="000000"/>
      <w:sz w:val="28"/>
      <w:szCs w:val="28"/>
    </w:rPr>
  </w:style>
  <w:style w:type="character" w:customStyle="1" w:styleId="a9">
    <w:name w:val="Текст документа Знак Знак"/>
    <w:link w:val="a8"/>
    <w:rsid w:val="002936CF"/>
    <w:rPr>
      <w:rFonts w:eastAsia="Verdana"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rsid w:val="002936CF"/>
    <w:pPr>
      <w:spacing w:after="120" w:line="480" w:lineRule="auto"/>
    </w:pPr>
  </w:style>
  <w:style w:type="paragraph" w:customStyle="1" w:styleId="aa">
    <w:name w:val="Текст документа"/>
    <w:basedOn w:val="a5"/>
    <w:autoRedefine/>
    <w:rsid w:val="003D4AD4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0B59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B59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E47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43E47"/>
    <w:rPr>
      <w:b/>
      <w:bCs/>
    </w:rPr>
  </w:style>
  <w:style w:type="character" w:styleId="ae">
    <w:name w:val="Emphasis"/>
    <w:basedOn w:val="a0"/>
    <w:uiPriority w:val="20"/>
    <w:qFormat/>
    <w:rsid w:val="00707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9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7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antimansiysk.bezformata.com/word/pravootnosheniya/1234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antimansiysk.bezformata.com/word/vznosov/8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.gov.ru/grazhdanam/volunataryinsura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</dc:creator>
  <cp:lastModifiedBy>Меремкулова Светлана Игоревна</cp:lastModifiedBy>
  <cp:revision>4</cp:revision>
  <cp:lastPrinted>2020-04-27T12:50:00Z</cp:lastPrinted>
  <dcterms:created xsi:type="dcterms:W3CDTF">2021-04-07T11:28:00Z</dcterms:created>
  <dcterms:modified xsi:type="dcterms:W3CDTF">2021-04-07T11:46:00Z</dcterms:modified>
</cp:coreProperties>
</file>