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78" w:rsidRPr="005C239C" w:rsidRDefault="006001E5" w:rsidP="005C239C">
      <w:pPr>
        <w:jc w:val="both"/>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472440</wp:posOffset>
                </wp:positionH>
                <wp:positionV relativeFrom="paragraph">
                  <wp:posOffset>118110</wp:posOffset>
                </wp:positionV>
                <wp:extent cx="2819400" cy="819150"/>
                <wp:effectExtent l="0" t="0" r="0" b="0"/>
                <wp:wrapNone/>
                <wp:docPr id="2"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819400" cy="819150"/>
                        </a:xfrm>
                        <a:prstGeom prst="rect">
                          <a:avLst/>
                        </a:prstGeom>
                      </wps:spPr>
                      <wps:txbx>
                        <w:txbxContent>
                          <w:p w:rsidR="0058473A" w:rsidRPr="00B96EB7" w:rsidRDefault="0058473A" w:rsidP="00AD63EA">
                            <w:pPr>
                              <w:pStyle w:val="a5"/>
                              <w:spacing w:before="0" w:beforeAutospacing="0" w:after="0" w:afterAutospacing="0"/>
                              <w:rPr>
                                <w:sz w:val="20"/>
                                <w:szCs w:val="20"/>
                              </w:rPr>
                            </w:pPr>
                            <w:proofErr w:type="spellStart"/>
                            <w:r w:rsidRPr="0098770F">
                              <w:rPr>
                                <w:rFonts w:ascii="Segoe UI Semibold" w:hAnsi="Segoe UI Semibold"/>
                                <w:color w:val="006FB4"/>
                                <w:kern w:val="24"/>
                                <w:sz w:val="20"/>
                                <w:szCs w:val="20"/>
                                <w:lang w:val="uk-UA"/>
                              </w:rPr>
                              <w:t>Управлени</w:t>
                            </w:r>
                            <w:r w:rsidR="008555D1">
                              <w:rPr>
                                <w:rFonts w:ascii="Segoe UI Semibold" w:hAnsi="Segoe UI Semibold"/>
                                <w:color w:val="006FB4"/>
                                <w:kern w:val="24"/>
                                <w:sz w:val="20"/>
                                <w:szCs w:val="20"/>
                                <w:lang w:val="uk-UA"/>
                              </w:rPr>
                              <w:t>е</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Федеральной</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службы</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государственной</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регистрации</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кадастра</w:t>
                            </w:r>
                            <w:proofErr w:type="spellEnd"/>
                            <w:r w:rsidRPr="0098770F">
                              <w:rPr>
                                <w:rFonts w:ascii="Segoe UI Semibold" w:hAnsi="Segoe UI Semibold"/>
                                <w:color w:val="006FB4"/>
                                <w:kern w:val="24"/>
                                <w:sz w:val="20"/>
                                <w:szCs w:val="20"/>
                                <w:lang w:val="uk-UA"/>
                              </w:rPr>
                              <w:t xml:space="preserve"> и </w:t>
                            </w:r>
                            <w:proofErr w:type="spellStart"/>
                            <w:r w:rsidRPr="0098770F">
                              <w:rPr>
                                <w:rFonts w:ascii="Segoe UI Semibold" w:hAnsi="Segoe UI Semibold"/>
                                <w:color w:val="006FB4"/>
                                <w:kern w:val="24"/>
                                <w:sz w:val="20"/>
                                <w:szCs w:val="20"/>
                                <w:lang w:val="uk-UA"/>
                              </w:rPr>
                              <w:t>картографии</w:t>
                            </w:r>
                            <w:proofErr w:type="spellEnd"/>
                            <w:r w:rsidRPr="0098770F">
                              <w:rPr>
                                <w:rFonts w:ascii="Segoe UI Semibold" w:hAnsi="Segoe UI Semibold"/>
                                <w:color w:val="006FB4"/>
                                <w:kern w:val="24"/>
                                <w:sz w:val="20"/>
                                <w:szCs w:val="20"/>
                                <w:lang w:val="uk-UA"/>
                              </w:rPr>
                              <w:t xml:space="preserve"> по </w:t>
                            </w:r>
                            <w:proofErr w:type="spellStart"/>
                            <w:r w:rsidRPr="0098770F">
                              <w:rPr>
                                <w:rFonts w:ascii="Segoe UI Semibold" w:hAnsi="Segoe UI Semibold"/>
                                <w:color w:val="006FB4"/>
                                <w:kern w:val="24"/>
                                <w:sz w:val="20"/>
                                <w:szCs w:val="20"/>
                                <w:lang w:val="uk-UA"/>
                              </w:rPr>
                              <w:t>Ханты-Мансийскому</w:t>
                            </w:r>
                            <w:proofErr w:type="spellEnd"/>
                            <w:r w:rsidRPr="0098770F">
                              <w:rPr>
                                <w:rFonts w:ascii="Segoe UI Semibold" w:hAnsi="Segoe UI Semibold"/>
                                <w:color w:val="006FB4"/>
                                <w:kern w:val="24"/>
                                <w:sz w:val="20"/>
                                <w:szCs w:val="20"/>
                                <w:lang w:val="uk-UA"/>
                              </w:rPr>
                              <w:t xml:space="preserve"> автономному округу – </w:t>
                            </w:r>
                            <w:proofErr w:type="spellStart"/>
                            <w:r w:rsidRPr="0098770F">
                              <w:rPr>
                                <w:rFonts w:ascii="Segoe UI Semibold" w:hAnsi="Segoe UI Semibold"/>
                                <w:color w:val="006FB4"/>
                                <w:kern w:val="24"/>
                                <w:sz w:val="20"/>
                                <w:szCs w:val="20"/>
                                <w:lang w:val="uk-UA"/>
                              </w:rPr>
                              <w:t>Югре</w:t>
                            </w:r>
                            <w:proofErr w:type="spellEnd"/>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6" style="position:absolute;left:0;text-align:left;margin-left:37.2pt;margin-top:9.3pt;width:222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" filled="f" stroked="f">
                <v:path arrowok="t"/>
                <o:lock v:ext="edit" grouping="t"/>
                <v:textbox>
                  <w:txbxContent>
                    <w:p w:rsidR="0058473A" w:rsidRPr="00B96EB7" w:rsidRDefault="0058473A" w:rsidP="00AD63EA">
                      <w:pPr>
                        <w:pStyle w:val="a5"/>
                        <w:spacing w:before="0" w:beforeAutospacing="0" w:after="0" w:afterAutospacing="0"/>
                        <w:rPr>
                          <w:sz w:val="20"/>
                          <w:szCs w:val="20"/>
                        </w:rPr>
                      </w:pPr>
                      <w:proofErr w:type="spellStart"/>
                      <w:r w:rsidRPr="0098770F">
                        <w:rPr>
                          <w:rFonts w:ascii="Segoe UI Semibold" w:hAnsi="Segoe UI Semibold"/>
                          <w:color w:val="006FB4"/>
                          <w:kern w:val="24"/>
                          <w:sz w:val="20"/>
                          <w:szCs w:val="20"/>
                          <w:lang w:val="uk-UA"/>
                        </w:rPr>
                        <w:t>Управлени</w:t>
                      </w:r>
                      <w:r w:rsidR="008555D1">
                        <w:rPr>
                          <w:rFonts w:ascii="Segoe UI Semibold" w:hAnsi="Segoe UI Semibold"/>
                          <w:color w:val="006FB4"/>
                          <w:kern w:val="24"/>
                          <w:sz w:val="20"/>
                          <w:szCs w:val="20"/>
                          <w:lang w:val="uk-UA"/>
                        </w:rPr>
                        <w:t>е</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Федеральной</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службы</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государственной</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регистрации</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кадастра</w:t>
                      </w:r>
                      <w:proofErr w:type="spellEnd"/>
                      <w:r w:rsidRPr="0098770F">
                        <w:rPr>
                          <w:rFonts w:ascii="Segoe UI Semibold" w:hAnsi="Segoe UI Semibold"/>
                          <w:color w:val="006FB4"/>
                          <w:kern w:val="24"/>
                          <w:sz w:val="20"/>
                          <w:szCs w:val="20"/>
                          <w:lang w:val="uk-UA"/>
                        </w:rPr>
                        <w:t xml:space="preserve"> и </w:t>
                      </w:r>
                      <w:proofErr w:type="spellStart"/>
                      <w:r w:rsidRPr="0098770F">
                        <w:rPr>
                          <w:rFonts w:ascii="Segoe UI Semibold" w:hAnsi="Segoe UI Semibold"/>
                          <w:color w:val="006FB4"/>
                          <w:kern w:val="24"/>
                          <w:sz w:val="20"/>
                          <w:szCs w:val="20"/>
                          <w:lang w:val="uk-UA"/>
                        </w:rPr>
                        <w:t>картографии</w:t>
                      </w:r>
                      <w:proofErr w:type="spellEnd"/>
                      <w:r w:rsidRPr="0098770F">
                        <w:rPr>
                          <w:rFonts w:ascii="Segoe UI Semibold" w:hAnsi="Segoe UI Semibold"/>
                          <w:color w:val="006FB4"/>
                          <w:kern w:val="24"/>
                          <w:sz w:val="20"/>
                          <w:szCs w:val="20"/>
                          <w:lang w:val="uk-UA"/>
                        </w:rPr>
                        <w:t xml:space="preserve"> по </w:t>
                      </w:r>
                      <w:proofErr w:type="spellStart"/>
                      <w:r w:rsidRPr="0098770F">
                        <w:rPr>
                          <w:rFonts w:ascii="Segoe UI Semibold" w:hAnsi="Segoe UI Semibold"/>
                          <w:color w:val="006FB4"/>
                          <w:kern w:val="24"/>
                          <w:sz w:val="20"/>
                          <w:szCs w:val="20"/>
                          <w:lang w:val="uk-UA"/>
                        </w:rPr>
                        <w:t>Ханты-Мансийскому</w:t>
                      </w:r>
                      <w:proofErr w:type="spellEnd"/>
                      <w:r w:rsidRPr="0098770F">
                        <w:rPr>
                          <w:rFonts w:ascii="Segoe UI Semibold" w:hAnsi="Segoe UI Semibold"/>
                          <w:color w:val="006FB4"/>
                          <w:kern w:val="24"/>
                          <w:sz w:val="20"/>
                          <w:szCs w:val="20"/>
                          <w:lang w:val="uk-UA"/>
                        </w:rPr>
                        <w:t xml:space="preserve"> автономному округу – </w:t>
                      </w:r>
                      <w:proofErr w:type="spellStart"/>
                      <w:r w:rsidRPr="0098770F">
                        <w:rPr>
                          <w:rFonts w:ascii="Segoe UI Semibold" w:hAnsi="Segoe UI Semibold"/>
                          <w:color w:val="006FB4"/>
                          <w:kern w:val="24"/>
                          <w:sz w:val="20"/>
                          <w:szCs w:val="20"/>
                          <w:lang w:val="uk-UA"/>
                        </w:rPr>
                        <w:t>Югре</w:t>
                      </w:r>
                      <w:proofErr w:type="spellEnd"/>
                    </w:p>
                  </w:txbxContent>
                </v:textbox>
              </v:rect>
            </w:pict>
          </mc:Fallback>
        </mc:AlternateContent>
      </w:r>
      <w:r>
        <w:rPr>
          <w:noProof/>
          <w:lang w:eastAsia="ru-RU"/>
        </w:rPr>
        <w:drawing>
          <wp:anchor distT="0" distB="0" distL="114300" distR="114300" simplePos="0" relativeHeight="251657216" behindDoc="1" locked="0" layoutInCell="1" allowOverlap="1">
            <wp:simplePos x="0" y="0"/>
            <wp:positionH relativeFrom="column">
              <wp:posOffset>-299085</wp:posOffset>
            </wp:positionH>
            <wp:positionV relativeFrom="paragraph">
              <wp:posOffset>-186690</wp:posOffset>
            </wp:positionV>
            <wp:extent cx="2495550" cy="1085850"/>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bwMode="auto">
                    <a:xfrm>
                      <a:off x="0" y="0"/>
                      <a:ext cx="24955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778" w:rsidRPr="005C239C" w:rsidRDefault="00FA2778" w:rsidP="005C239C">
      <w:pPr>
        <w:jc w:val="both"/>
      </w:pPr>
    </w:p>
    <w:p w:rsidR="00FA2778" w:rsidRPr="005C239C" w:rsidRDefault="00FA2778" w:rsidP="005C239C">
      <w:pPr>
        <w:jc w:val="both"/>
      </w:pPr>
    </w:p>
    <w:p w:rsidR="00A75D4C" w:rsidRDefault="00A75D4C" w:rsidP="005C239C">
      <w:pPr>
        <w:jc w:val="center"/>
        <w:rPr>
          <w:rFonts w:ascii="Times New Roman" w:hAnsi="Times New Roman"/>
          <w:b/>
          <w:sz w:val="28"/>
          <w:szCs w:val="28"/>
        </w:rPr>
      </w:pPr>
      <w:r>
        <w:rPr>
          <w:rFonts w:ascii="Times New Roman" w:hAnsi="Times New Roman"/>
          <w:b/>
          <w:sz w:val="28"/>
          <w:szCs w:val="28"/>
        </w:rPr>
        <w:t>Пресс-релиз</w:t>
      </w:r>
    </w:p>
    <w:p w:rsidR="005C239C" w:rsidRPr="005C239C" w:rsidRDefault="000D165A" w:rsidP="000D165A">
      <w:pPr>
        <w:rPr>
          <w:rFonts w:ascii="Times New Roman" w:eastAsiaTheme="minorHAnsi" w:hAnsi="Times New Roman"/>
          <w:b/>
          <w:sz w:val="28"/>
          <w:szCs w:val="28"/>
        </w:rPr>
      </w:pPr>
      <w:r>
        <w:rPr>
          <w:rFonts w:ascii="Times New Roman" w:eastAsiaTheme="minorHAnsi" w:hAnsi="Times New Roman"/>
          <w:b/>
          <w:sz w:val="28"/>
          <w:szCs w:val="28"/>
        </w:rPr>
        <w:t xml:space="preserve">26.06.2018  Управление </w:t>
      </w:r>
      <w:proofErr w:type="spellStart"/>
      <w:r>
        <w:rPr>
          <w:rFonts w:ascii="Times New Roman" w:eastAsiaTheme="minorHAnsi" w:hAnsi="Times New Roman"/>
          <w:b/>
          <w:sz w:val="28"/>
          <w:szCs w:val="28"/>
        </w:rPr>
        <w:t>Росреестра</w:t>
      </w:r>
      <w:proofErr w:type="spellEnd"/>
      <w:r>
        <w:rPr>
          <w:rFonts w:ascii="Times New Roman" w:eastAsiaTheme="minorHAnsi" w:hAnsi="Times New Roman"/>
          <w:b/>
          <w:sz w:val="28"/>
          <w:szCs w:val="28"/>
        </w:rPr>
        <w:t xml:space="preserve"> по ХМАО – Югре </w:t>
      </w:r>
      <w:r>
        <w:rPr>
          <w:rFonts w:ascii="Times New Roman" w:eastAsiaTheme="minorHAnsi" w:hAnsi="Times New Roman"/>
          <w:b/>
          <w:sz w:val="28"/>
          <w:szCs w:val="28"/>
        </w:rPr>
        <w:t xml:space="preserve">об </w:t>
      </w:r>
      <w:proofErr w:type="spellStart"/>
      <w:r>
        <w:rPr>
          <w:rFonts w:ascii="Times New Roman" w:eastAsiaTheme="minorHAnsi" w:hAnsi="Times New Roman"/>
          <w:b/>
          <w:sz w:val="28"/>
          <w:szCs w:val="28"/>
        </w:rPr>
        <w:t>о</w:t>
      </w:r>
      <w:r>
        <w:rPr>
          <w:rFonts w:ascii="Times New Roman" w:eastAsiaTheme="minorHAnsi" w:hAnsi="Times New Roman"/>
          <w:b/>
          <w:sz w:val="28"/>
          <w:szCs w:val="28"/>
        </w:rPr>
        <w:t>новных</w:t>
      </w:r>
      <w:proofErr w:type="spellEnd"/>
      <w:r>
        <w:rPr>
          <w:rFonts w:ascii="Times New Roman" w:eastAsiaTheme="minorHAnsi" w:hAnsi="Times New Roman"/>
          <w:b/>
          <w:sz w:val="28"/>
          <w:szCs w:val="28"/>
        </w:rPr>
        <w:t xml:space="preserve"> положениях  З</w:t>
      </w:r>
      <w:r w:rsidR="005C239C" w:rsidRPr="005C239C">
        <w:rPr>
          <w:rFonts w:ascii="Times New Roman" w:eastAsiaTheme="minorHAnsi" w:hAnsi="Times New Roman"/>
          <w:b/>
          <w:sz w:val="28"/>
          <w:szCs w:val="28"/>
        </w:rPr>
        <w:t>акон</w:t>
      </w:r>
      <w:r>
        <w:rPr>
          <w:rFonts w:ascii="Times New Roman" w:eastAsiaTheme="minorHAnsi" w:hAnsi="Times New Roman"/>
          <w:b/>
          <w:sz w:val="28"/>
          <w:szCs w:val="28"/>
        </w:rPr>
        <w:t>а</w:t>
      </w:r>
      <w:r w:rsidR="005C239C" w:rsidRPr="005C239C">
        <w:rPr>
          <w:rFonts w:ascii="Times New Roman" w:eastAsiaTheme="minorHAnsi" w:hAnsi="Times New Roman"/>
          <w:b/>
          <w:sz w:val="28"/>
          <w:szCs w:val="28"/>
        </w:rPr>
        <w:t xml:space="preserve"> </w:t>
      </w:r>
      <w:r w:rsidR="005C239C">
        <w:rPr>
          <w:rFonts w:ascii="Times New Roman" w:eastAsiaTheme="minorHAnsi" w:hAnsi="Times New Roman"/>
          <w:b/>
          <w:sz w:val="28"/>
          <w:szCs w:val="28"/>
        </w:rPr>
        <w:t>«</w:t>
      </w:r>
      <w:r w:rsidR="005C239C" w:rsidRPr="005C239C">
        <w:rPr>
          <w:rFonts w:ascii="Times New Roman" w:eastAsiaTheme="minorHAnsi" w:hAnsi="Times New Roman"/>
          <w:b/>
          <w:sz w:val="28"/>
          <w:szCs w:val="28"/>
        </w:rPr>
        <w:t>о лесной амнистии»</w:t>
      </w:r>
    </w:p>
    <w:p w:rsidR="005C239C" w:rsidRPr="005C239C" w:rsidRDefault="000D165A" w:rsidP="005C239C">
      <w:pPr>
        <w:jc w:val="both"/>
        <w:rPr>
          <w:rFonts w:ascii="Times New Roman" w:eastAsiaTheme="minorHAnsi" w:hAnsi="Times New Roman"/>
          <w:b/>
          <w:sz w:val="28"/>
          <w:szCs w:val="28"/>
        </w:rPr>
      </w:pPr>
      <w:r>
        <w:rPr>
          <w:rFonts w:ascii="Times New Roman" w:eastAsiaTheme="minorHAnsi" w:hAnsi="Times New Roman"/>
          <w:b/>
          <w:sz w:val="28"/>
          <w:szCs w:val="28"/>
        </w:rPr>
        <w:t xml:space="preserve">Управление </w:t>
      </w:r>
      <w:proofErr w:type="spellStart"/>
      <w:r>
        <w:rPr>
          <w:rFonts w:ascii="Times New Roman" w:eastAsiaTheme="minorHAnsi" w:hAnsi="Times New Roman"/>
          <w:b/>
          <w:sz w:val="28"/>
          <w:szCs w:val="28"/>
        </w:rPr>
        <w:t>Росреестра</w:t>
      </w:r>
      <w:proofErr w:type="spellEnd"/>
      <w:r>
        <w:rPr>
          <w:rFonts w:ascii="Times New Roman" w:eastAsiaTheme="minorHAnsi" w:hAnsi="Times New Roman"/>
          <w:b/>
          <w:sz w:val="28"/>
          <w:szCs w:val="28"/>
        </w:rPr>
        <w:t xml:space="preserve"> по ХМАО – Югре разъясняет особенности реализации</w:t>
      </w:r>
      <w:r w:rsidR="005C239C" w:rsidRPr="005C239C">
        <w:rPr>
          <w:rFonts w:ascii="Times New Roman" w:eastAsiaTheme="minorHAnsi" w:hAnsi="Times New Roman"/>
          <w:b/>
          <w:sz w:val="28"/>
          <w:szCs w:val="28"/>
        </w:rPr>
        <w:t xml:space="preserve"> Федерального закона от 29.07.2017 № 280-ФЗ</w:t>
      </w:r>
      <w:r w:rsidR="005C239C">
        <w:rPr>
          <w:rFonts w:ascii="Times New Roman" w:eastAsiaTheme="minorHAnsi" w:hAnsi="Times New Roman"/>
          <w:b/>
          <w:sz w:val="28"/>
          <w:szCs w:val="28"/>
        </w:rPr>
        <w:t xml:space="preserve"> </w:t>
      </w:r>
      <w:r w:rsidR="005C239C" w:rsidRPr="005C239C">
        <w:rPr>
          <w:rFonts w:ascii="Times New Roman" w:eastAsiaTheme="minorHAnsi" w:hAnsi="Times New Roman"/>
          <w:b/>
          <w:sz w:val="28"/>
          <w:szCs w:val="28"/>
        </w:rPr>
        <w: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(федерального закона № 280-ФЗ)»</w:t>
      </w:r>
    </w:p>
    <w:p w:rsidR="005C239C" w:rsidRPr="005C239C" w:rsidRDefault="005C239C" w:rsidP="005C239C">
      <w:pPr>
        <w:jc w:val="both"/>
        <w:rPr>
          <w:rFonts w:ascii="Times New Roman" w:eastAsiaTheme="minorHAnsi" w:hAnsi="Times New Roman"/>
          <w:b/>
          <w:sz w:val="28"/>
          <w:szCs w:val="28"/>
        </w:rPr>
      </w:pPr>
      <w:r w:rsidRPr="005C239C">
        <w:rPr>
          <w:rFonts w:ascii="Times New Roman" w:eastAsiaTheme="minorHAnsi" w:hAnsi="Times New Roman"/>
          <w:b/>
          <w:sz w:val="28"/>
          <w:szCs w:val="28"/>
        </w:rPr>
        <w:t>О законе</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 xml:space="preserve">Федеральный закон от 29 июля 2017 г.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(федеральный закон № 280-ФЗ – Закон) вступил в силу 11 августа 2017 года. </w:t>
      </w:r>
      <w:r w:rsidR="000D165A">
        <w:rPr>
          <w:rFonts w:ascii="Times New Roman" w:eastAsiaTheme="minorHAnsi" w:hAnsi="Times New Roman"/>
          <w:sz w:val="28"/>
          <w:szCs w:val="28"/>
        </w:rPr>
        <w:t xml:space="preserve"> </w:t>
      </w:r>
      <w:bookmarkStart w:id="0" w:name="_GoBack"/>
      <w:bookmarkEnd w:id="0"/>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В разговорной речи федеральный закон № 280-ФЗ часто называют «Закон о лесной амнистии». При этом Закон никого не амнистирует. Применение Закона направлено на защиту прав как граждан и юридических лиц – собственников земельных участков, так и имущественных прав и законных интересов Российской Федерации – собственника земель лесного фонда. В частности, Закон защищает права добросовестных граждан, границы земельных участков которых пересекались с границами лесных участков. Закон также защищает от незаконной передачи в частную собственность земель лесного фонда, находящихся в собственности Российской Федерации.</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В настоящее время один и тот же земельный участок</w:t>
      </w:r>
      <w:r>
        <w:rPr>
          <w:rFonts w:ascii="Times New Roman" w:eastAsiaTheme="minorHAnsi" w:hAnsi="Times New Roman"/>
          <w:sz w:val="28"/>
          <w:szCs w:val="28"/>
        </w:rPr>
        <w:t>,</w:t>
      </w:r>
      <w:r w:rsidRPr="005C239C">
        <w:rPr>
          <w:rFonts w:ascii="Times New Roman" w:eastAsiaTheme="minorHAnsi" w:hAnsi="Times New Roman"/>
          <w:sz w:val="28"/>
          <w:szCs w:val="28"/>
        </w:rPr>
        <w:t xml:space="preserve"> согласно Единому государственному реестру недвижимости (ЕГРН)</w:t>
      </w:r>
      <w:r>
        <w:rPr>
          <w:rFonts w:ascii="Times New Roman" w:eastAsiaTheme="minorHAnsi" w:hAnsi="Times New Roman"/>
          <w:sz w:val="28"/>
          <w:szCs w:val="28"/>
        </w:rPr>
        <w:t>,</w:t>
      </w:r>
      <w:r w:rsidRPr="005C239C">
        <w:rPr>
          <w:rFonts w:ascii="Times New Roman" w:eastAsiaTheme="minorHAnsi" w:hAnsi="Times New Roman"/>
          <w:sz w:val="28"/>
          <w:szCs w:val="28"/>
        </w:rPr>
        <w:t xml:space="preserve"> может относиться к сельхозземлям, </w:t>
      </w:r>
      <w:proofErr w:type="gramStart"/>
      <w:r w:rsidRPr="005C239C">
        <w:rPr>
          <w:rFonts w:ascii="Times New Roman" w:eastAsiaTheme="minorHAnsi" w:hAnsi="Times New Roman"/>
          <w:sz w:val="28"/>
          <w:szCs w:val="28"/>
        </w:rPr>
        <w:t>выделенным</w:t>
      </w:r>
      <w:proofErr w:type="gramEnd"/>
      <w:r w:rsidRPr="005C239C">
        <w:rPr>
          <w:rFonts w:ascii="Times New Roman" w:eastAsiaTheme="minorHAnsi" w:hAnsi="Times New Roman"/>
          <w:sz w:val="28"/>
          <w:szCs w:val="28"/>
        </w:rPr>
        <w:t xml:space="preserve"> под СНТ, а согласно государственному лесному реестру (ГЛР) – к лесному фонду. В такой ситуации не только нарушаются имущественные права граждан, но и подрывается доверие </w:t>
      </w:r>
      <w:r w:rsidRPr="005C239C">
        <w:rPr>
          <w:rFonts w:ascii="Times New Roman" w:eastAsiaTheme="minorHAnsi" w:hAnsi="Times New Roman"/>
          <w:sz w:val="28"/>
          <w:szCs w:val="28"/>
        </w:rPr>
        <w:lastRenderedPageBreak/>
        <w:t xml:space="preserve">общества к государственным реестрам. В качестве концептуального решения данной проблемы Закон устанавливает приоритет сведений, содержащихся в ЕГРН, а также правоустанавливающих документов, что позволяет сохранить соответствующие земельные участки за их владельцами. Таким </w:t>
      </w:r>
      <w:proofErr w:type="gramStart"/>
      <w:r w:rsidRPr="005C239C">
        <w:rPr>
          <w:rFonts w:ascii="Times New Roman" w:eastAsiaTheme="minorHAnsi" w:hAnsi="Times New Roman"/>
          <w:sz w:val="28"/>
          <w:szCs w:val="28"/>
        </w:rPr>
        <w:t>образом</w:t>
      </w:r>
      <w:proofErr w:type="gramEnd"/>
      <w:r w:rsidRPr="005C239C">
        <w:rPr>
          <w:rFonts w:ascii="Times New Roman" w:eastAsiaTheme="minorHAnsi" w:hAnsi="Times New Roman"/>
          <w:sz w:val="28"/>
          <w:szCs w:val="28"/>
        </w:rPr>
        <w:t xml:space="preserve"> Закон устанавливает приоритет и достоверность ЕГРН как основу защиты права собственности граждан.</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 xml:space="preserve">В соответствии с Законом сведения ГЛР, не соответствующие сведениям ЕГРН, не являются препятствием к территориальному планированию, градостроительному зонированию, кадастровому учету объектов недвижимости и регистрации прав на них, переводу земельного участка из одной категории в другую (отнесению земельного участка к определенной категории). </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Закон также устанавливает принципиально новые положения, направленные на защиту лесов, ранее не предусмотренные законодательством. Это позволит исключить впредь возможность внесения в государственные реестры противоречащих сведений и стабилизировать ситуацию в отношениях между участниками земельных отношений.</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Закон предусматривает механизмы, которые обязывают региональные и местные органы власти придавать статус полноценных населенных пунктов бывшим военным городкам и лесным поселкам, расположенным в лесном фонде. Таким образом, жителям таких территорий предоставлена законная возможность для легализации своей недвижимости. Это будет способствовать развитию инфраструктуры и улучшению условий жизни.</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Меры, которые предлагает Закон, призваны укрепить и гарантировать защиту права собственности. В целом отсутствие противоречий в сведениях государственных реестров повысит доверие граждан к институтам власти и снизит риски ведения бизнеса для предпринимательского сообщества. Государству это позволит эффективнее гарантировать защиту права собственности.</w:t>
      </w:r>
    </w:p>
    <w:p w:rsidR="005C239C" w:rsidRPr="005C239C" w:rsidRDefault="005C239C" w:rsidP="005C239C">
      <w:pPr>
        <w:jc w:val="both"/>
        <w:rPr>
          <w:rFonts w:ascii="Times New Roman" w:eastAsiaTheme="minorHAnsi" w:hAnsi="Times New Roman"/>
          <w:b/>
          <w:sz w:val="28"/>
          <w:szCs w:val="28"/>
        </w:rPr>
      </w:pPr>
      <w:r w:rsidRPr="005C239C">
        <w:rPr>
          <w:rFonts w:ascii="Times New Roman" w:eastAsiaTheme="minorHAnsi" w:hAnsi="Times New Roman"/>
          <w:b/>
          <w:sz w:val="28"/>
          <w:szCs w:val="28"/>
        </w:rPr>
        <w:t xml:space="preserve">Роль </w:t>
      </w:r>
      <w:proofErr w:type="spellStart"/>
      <w:r w:rsidRPr="005C239C">
        <w:rPr>
          <w:rFonts w:ascii="Times New Roman" w:eastAsiaTheme="minorHAnsi" w:hAnsi="Times New Roman"/>
          <w:b/>
          <w:sz w:val="28"/>
          <w:szCs w:val="28"/>
        </w:rPr>
        <w:t>Росреестра</w:t>
      </w:r>
      <w:proofErr w:type="spellEnd"/>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 xml:space="preserve">Наиболее важными для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 xml:space="preserve"> направлениями реализации Закона № 280-ФЗ являются: устранение противоречий в сведениях ЕГРН о земельных участках, имеющих пересечения с землями лесного фонда, и исключение из ЕГРН дублирующих сведений о лесных участках.</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lastRenderedPageBreak/>
        <w:t xml:space="preserve">При выявлении пересечений с лесным фондом заинтересованные лица могут обращаться в </w:t>
      </w:r>
      <w:proofErr w:type="spellStart"/>
      <w:r w:rsidRPr="005C239C">
        <w:rPr>
          <w:rFonts w:ascii="Times New Roman" w:eastAsiaTheme="minorHAnsi" w:hAnsi="Times New Roman"/>
          <w:sz w:val="28"/>
          <w:szCs w:val="28"/>
        </w:rPr>
        <w:t>Росреестр</w:t>
      </w:r>
      <w:proofErr w:type="spellEnd"/>
      <w:r w:rsidRPr="005C239C">
        <w:rPr>
          <w:rFonts w:ascii="Times New Roman" w:eastAsiaTheme="minorHAnsi" w:hAnsi="Times New Roman"/>
          <w:sz w:val="28"/>
          <w:szCs w:val="28"/>
        </w:rPr>
        <w:t xml:space="preserve">. Также территориальные органы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 xml:space="preserve"> на плановой основе проводят работу по выявлению и устранению пересечений границ лесных участков с границами иных лесных участков или земельных участков других категорий земель. Такие действия по устранению пересечений осуществляются органом регистрации прав самостоятельно без участия гражданина и без взимания какой-либо платы на основании статьи 60.2 Федерального закона от 13.07.2015 № 218-ФЗ </w:t>
      </w:r>
      <w:r>
        <w:rPr>
          <w:rFonts w:ascii="Times New Roman" w:eastAsiaTheme="minorHAnsi" w:hAnsi="Times New Roman"/>
          <w:sz w:val="28"/>
          <w:szCs w:val="28"/>
        </w:rPr>
        <w:br/>
      </w:r>
      <w:r w:rsidRPr="005C239C">
        <w:rPr>
          <w:rFonts w:ascii="Times New Roman" w:eastAsiaTheme="minorHAnsi" w:hAnsi="Times New Roman"/>
          <w:sz w:val="28"/>
          <w:szCs w:val="28"/>
        </w:rPr>
        <w:t>«О государственной регистрации недвижимости».</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 xml:space="preserve">Реализация Закона в регионах поставлена </w:t>
      </w:r>
      <w:proofErr w:type="spellStart"/>
      <w:r w:rsidRPr="005C239C">
        <w:rPr>
          <w:rFonts w:ascii="Times New Roman" w:eastAsiaTheme="minorHAnsi" w:hAnsi="Times New Roman"/>
          <w:sz w:val="28"/>
          <w:szCs w:val="28"/>
        </w:rPr>
        <w:t>Росреестром</w:t>
      </w:r>
      <w:proofErr w:type="spellEnd"/>
      <w:r w:rsidRPr="005C239C">
        <w:rPr>
          <w:rFonts w:ascii="Times New Roman" w:eastAsiaTheme="minorHAnsi" w:hAnsi="Times New Roman"/>
          <w:sz w:val="28"/>
          <w:szCs w:val="28"/>
        </w:rPr>
        <w:t xml:space="preserve"> на особый контроль, проводится анализ деятельности территориальных органов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 xml:space="preserve"> и филиалов ФГБУ «ФКП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 xml:space="preserve">» по его применению. Объем данной работы представляется значительным, поскольку по сведениям ЕГРН на территории России в более чем 70 тысячах кадастровых кварталов учтены лесные участки. В результате применения </w:t>
      </w:r>
      <w:proofErr w:type="gramStart"/>
      <w:r w:rsidRPr="005C239C">
        <w:rPr>
          <w:rFonts w:ascii="Times New Roman" w:eastAsiaTheme="minorHAnsi" w:hAnsi="Times New Roman"/>
          <w:sz w:val="28"/>
          <w:szCs w:val="28"/>
        </w:rPr>
        <w:t>Закона по состоянию</w:t>
      </w:r>
      <w:proofErr w:type="gramEnd"/>
      <w:r w:rsidRPr="005C239C">
        <w:rPr>
          <w:rFonts w:ascii="Times New Roman" w:eastAsiaTheme="minorHAnsi" w:hAnsi="Times New Roman"/>
          <w:sz w:val="28"/>
          <w:szCs w:val="28"/>
        </w:rPr>
        <w:t xml:space="preserve"> на 1 мая 2018 года в ЕГРН исправлены сведения в отношении порядка 10 тысяч участков. Из них в отношении 2300 участков – по заявлению правообладателей, 7700 – по решению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 xml:space="preserve">. </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 xml:space="preserve">Наиболее активно заявители за применением закона обращаются в Московской, Калужской, Иркутской, Челябинской </w:t>
      </w:r>
      <w:proofErr w:type="gramStart"/>
      <w:r w:rsidRPr="005C239C">
        <w:rPr>
          <w:rFonts w:ascii="Times New Roman" w:eastAsiaTheme="minorHAnsi" w:hAnsi="Times New Roman"/>
          <w:sz w:val="28"/>
          <w:szCs w:val="28"/>
        </w:rPr>
        <w:t>областях</w:t>
      </w:r>
      <w:proofErr w:type="gramEnd"/>
      <w:r w:rsidRPr="005C239C">
        <w:rPr>
          <w:rFonts w:ascii="Times New Roman" w:eastAsiaTheme="minorHAnsi" w:hAnsi="Times New Roman"/>
          <w:sz w:val="28"/>
          <w:szCs w:val="28"/>
        </w:rPr>
        <w:t>, Республике Карелия.</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 xml:space="preserve">Минэкономразвития России направило в высшие органы исполнительной власти субъектов Российской Федерации, территориальные органы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 xml:space="preserve">, ФГБУ «ФКП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 xml:space="preserve">» и его филиалы разъяснения о реализации Закона, а также алгоритм применения нормативных правовых актов, которые изменились после его вступления в силу. Кроме того, Минэкономразвития России и Минприроды России совместным письмом направили в высшие органы исполнительной власти субъектов Российской Федерации, территориальные органы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 xml:space="preserve"> и Рослесхоза, а также ФГБУ «ФКП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 и его филиалы указания о порядке действий региональных межведомственных групп.</w:t>
      </w:r>
    </w:p>
    <w:p w:rsidR="005C239C" w:rsidRPr="005C239C" w:rsidRDefault="005C239C" w:rsidP="005C239C">
      <w:pPr>
        <w:jc w:val="both"/>
        <w:rPr>
          <w:rFonts w:ascii="Times New Roman" w:eastAsiaTheme="minorHAnsi" w:hAnsi="Times New Roman"/>
          <w:sz w:val="28"/>
          <w:szCs w:val="28"/>
        </w:rPr>
      </w:pPr>
      <w:proofErr w:type="spellStart"/>
      <w:r w:rsidRPr="005C239C">
        <w:rPr>
          <w:rFonts w:ascii="Times New Roman" w:eastAsiaTheme="minorHAnsi" w:hAnsi="Times New Roman"/>
          <w:sz w:val="28"/>
          <w:szCs w:val="28"/>
        </w:rPr>
        <w:t>Росрееестр</w:t>
      </w:r>
      <w:proofErr w:type="spellEnd"/>
      <w:r w:rsidRPr="005C239C">
        <w:rPr>
          <w:rFonts w:ascii="Times New Roman" w:eastAsiaTheme="minorHAnsi" w:hAnsi="Times New Roman"/>
          <w:sz w:val="28"/>
          <w:szCs w:val="28"/>
        </w:rPr>
        <w:t xml:space="preserve"> осуществляет мониторинг применения Закона на территории Российской Федерации, проводит коллегиальные и совещательные мероприятия. Кроме того, </w:t>
      </w:r>
      <w:proofErr w:type="gramStart"/>
      <w:r w:rsidRPr="005C239C">
        <w:rPr>
          <w:rFonts w:ascii="Times New Roman" w:eastAsiaTheme="minorHAnsi" w:hAnsi="Times New Roman"/>
          <w:sz w:val="28"/>
          <w:szCs w:val="28"/>
        </w:rPr>
        <w:t>с даты вступления</w:t>
      </w:r>
      <w:proofErr w:type="gramEnd"/>
      <w:r w:rsidRPr="005C239C">
        <w:rPr>
          <w:rFonts w:ascii="Times New Roman" w:eastAsiaTheme="minorHAnsi" w:hAnsi="Times New Roman"/>
          <w:sz w:val="28"/>
          <w:szCs w:val="28"/>
        </w:rPr>
        <w:t xml:space="preserve"> в силу Закона </w:t>
      </w:r>
      <w:proofErr w:type="spellStart"/>
      <w:r w:rsidRPr="005C239C">
        <w:rPr>
          <w:rFonts w:ascii="Times New Roman" w:eastAsiaTheme="minorHAnsi" w:hAnsi="Times New Roman"/>
          <w:sz w:val="28"/>
          <w:szCs w:val="28"/>
        </w:rPr>
        <w:t>Росреестр</w:t>
      </w:r>
      <w:proofErr w:type="spellEnd"/>
      <w:r w:rsidRPr="005C239C">
        <w:rPr>
          <w:rFonts w:ascii="Times New Roman" w:eastAsiaTheme="minorHAnsi" w:hAnsi="Times New Roman"/>
          <w:sz w:val="28"/>
          <w:szCs w:val="28"/>
        </w:rPr>
        <w:t xml:space="preserve"> ежемесячно проводит селекторные совещания с территориальными </w:t>
      </w:r>
      <w:r w:rsidRPr="005C239C">
        <w:rPr>
          <w:rFonts w:ascii="Times New Roman" w:eastAsiaTheme="minorHAnsi" w:hAnsi="Times New Roman"/>
          <w:sz w:val="28"/>
          <w:szCs w:val="28"/>
        </w:rPr>
        <w:lastRenderedPageBreak/>
        <w:t xml:space="preserve">органами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 xml:space="preserve"> и филиалами ФГБУ «ФКП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 xml:space="preserve">» по вопросам реализации Закона на территории Российской Федерации. </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 xml:space="preserve">Также </w:t>
      </w:r>
      <w:proofErr w:type="spellStart"/>
      <w:r w:rsidRPr="005C239C">
        <w:rPr>
          <w:rFonts w:ascii="Times New Roman" w:eastAsiaTheme="minorHAnsi" w:hAnsi="Times New Roman"/>
          <w:sz w:val="28"/>
          <w:szCs w:val="28"/>
        </w:rPr>
        <w:t>Росреестр</w:t>
      </w:r>
      <w:proofErr w:type="spellEnd"/>
      <w:r w:rsidRPr="005C239C">
        <w:rPr>
          <w:rFonts w:ascii="Times New Roman" w:eastAsiaTheme="minorHAnsi" w:hAnsi="Times New Roman"/>
          <w:sz w:val="28"/>
          <w:szCs w:val="28"/>
        </w:rPr>
        <w:t xml:space="preserve"> ведет активное взаимодействие с Рослесхозом. Так, </w:t>
      </w:r>
      <w:proofErr w:type="spellStart"/>
      <w:r w:rsidRPr="005C239C">
        <w:rPr>
          <w:rFonts w:ascii="Times New Roman" w:eastAsiaTheme="minorHAnsi" w:hAnsi="Times New Roman"/>
          <w:sz w:val="28"/>
          <w:szCs w:val="28"/>
        </w:rPr>
        <w:t>Росреестр</w:t>
      </w:r>
      <w:proofErr w:type="spellEnd"/>
      <w:r w:rsidRPr="005C239C">
        <w:rPr>
          <w:rFonts w:ascii="Times New Roman" w:eastAsiaTheme="minorHAnsi" w:hAnsi="Times New Roman"/>
          <w:sz w:val="28"/>
          <w:szCs w:val="28"/>
        </w:rPr>
        <w:t xml:space="preserve"> принял участие в совещаниях-семинарах, проведенных Рослесхозом по вопросу реализации положений Закона в федеральных округах. </w:t>
      </w:r>
    </w:p>
    <w:p w:rsidR="005C239C" w:rsidRPr="005C239C" w:rsidRDefault="005C239C" w:rsidP="005C239C">
      <w:pPr>
        <w:jc w:val="both"/>
        <w:rPr>
          <w:rFonts w:ascii="Times New Roman" w:eastAsiaTheme="minorHAnsi" w:hAnsi="Times New Roman"/>
          <w:sz w:val="28"/>
          <w:szCs w:val="28"/>
        </w:rPr>
      </w:pPr>
      <w:proofErr w:type="spellStart"/>
      <w:r w:rsidRPr="005C239C">
        <w:rPr>
          <w:rFonts w:ascii="Times New Roman" w:eastAsiaTheme="minorHAnsi" w:hAnsi="Times New Roman"/>
          <w:sz w:val="28"/>
          <w:szCs w:val="28"/>
        </w:rPr>
        <w:t>Росреестр</w:t>
      </w:r>
      <w:proofErr w:type="spellEnd"/>
      <w:r w:rsidRPr="005C239C">
        <w:rPr>
          <w:rFonts w:ascii="Times New Roman" w:eastAsiaTheme="minorHAnsi" w:hAnsi="Times New Roman"/>
          <w:sz w:val="28"/>
          <w:szCs w:val="28"/>
        </w:rPr>
        <w:t xml:space="preserve"> проводит мониторинг деятельности в субъектах Российской Федерации комиссий, созданных для решения вопросов определения границ населенных пунктов, образуемых из лесных поселков или военных городков. </w:t>
      </w:r>
      <w:proofErr w:type="gramStart"/>
      <w:r w:rsidRPr="005C239C">
        <w:rPr>
          <w:rFonts w:ascii="Times New Roman" w:eastAsiaTheme="minorHAnsi" w:hAnsi="Times New Roman"/>
          <w:sz w:val="28"/>
          <w:szCs w:val="28"/>
        </w:rPr>
        <w:t>По состоянию на 01.05.2018 такие комиссии созданы в Республике Бурятия, Удмуртской Республике, Еврейской автономной области, Владимирской, Иркутской, Калужской, Курганской, Рязанской, Тульской, Тюменской областях.</w:t>
      </w:r>
      <w:proofErr w:type="gramEnd"/>
      <w:r w:rsidRPr="005C239C">
        <w:rPr>
          <w:rFonts w:ascii="Times New Roman" w:eastAsiaTheme="minorHAnsi" w:hAnsi="Times New Roman"/>
          <w:sz w:val="28"/>
          <w:szCs w:val="28"/>
        </w:rPr>
        <w:t xml:space="preserve"> В состав комиссий вошли представители территориальных органов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 xml:space="preserve"> и филиалов ФГБУ </w:t>
      </w:r>
      <w:r>
        <w:rPr>
          <w:rFonts w:ascii="Times New Roman" w:eastAsiaTheme="minorHAnsi" w:hAnsi="Times New Roman"/>
          <w:sz w:val="28"/>
          <w:szCs w:val="28"/>
        </w:rPr>
        <w:br/>
      </w:r>
      <w:r w:rsidRPr="005C239C">
        <w:rPr>
          <w:rFonts w:ascii="Times New Roman" w:eastAsiaTheme="minorHAnsi" w:hAnsi="Times New Roman"/>
          <w:sz w:val="28"/>
          <w:szCs w:val="28"/>
        </w:rPr>
        <w:t xml:space="preserve">«ФКП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w:t>
      </w:r>
    </w:p>
    <w:p w:rsidR="005C239C" w:rsidRPr="005C239C" w:rsidRDefault="005C239C" w:rsidP="005C239C">
      <w:pPr>
        <w:jc w:val="both"/>
        <w:rPr>
          <w:rFonts w:ascii="Times New Roman" w:eastAsiaTheme="minorHAnsi" w:hAnsi="Times New Roman"/>
          <w:b/>
          <w:sz w:val="28"/>
          <w:szCs w:val="28"/>
        </w:rPr>
      </w:pPr>
      <w:r w:rsidRPr="005C239C">
        <w:rPr>
          <w:rFonts w:ascii="Times New Roman" w:eastAsiaTheme="minorHAnsi" w:hAnsi="Times New Roman"/>
          <w:b/>
          <w:sz w:val="28"/>
          <w:szCs w:val="28"/>
        </w:rPr>
        <w:t xml:space="preserve">Реализация Закона </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При подготовке и рассмотрении Закона велись споры: далеко не все разделяли подход, заключающийся в приоритете сведений ЕГРН над сведениями ГЛР, поскольку он вызывал опасение в части незаконного присвоения гражданами лесных участков.</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 xml:space="preserve">В настоящее время положения Закона начали применяться. Опасения его противников не оправдались: никакого массового уничтожения или присвоения лесов в связи с реализацией закона не наблюдается. Также не подтвердились опасения о том, что сразу после вступления в силу Закона произойдет массовое расхищение леса, будет происходить узаконивание неправомерных случаев завладения лесами. </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 xml:space="preserve">Применение закона позволяет гражданам сохранить построенные жилые дома, сады и огороды, за которыми они ухаживали много лет, ведь ранее они могли быть изъяты по формальным основаниям. Указание на то, что такие основания являются формальными также не случайно, поскольку именно так охарактеризовал само по себе нахождение земельных участков в лесном фонде Конституционный суд Российской Федерации, говоря о невозможности изъятия земли у граждан в связи с ее нахождением в лесном фонде. В своем определении от 21 сентября 2017 года он выразил </w:t>
      </w:r>
      <w:r w:rsidRPr="005C239C">
        <w:rPr>
          <w:rFonts w:ascii="Times New Roman" w:eastAsiaTheme="minorHAnsi" w:hAnsi="Times New Roman"/>
          <w:sz w:val="28"/>
          <w:szCs w:val="28"/>
        </w:rPr>
        <w:lastRenderedPageBreak/>
        <w:t>позицию, заключающуюся в том, что главное в таких ситуациях – это права законных правообладателей земельных участков.</w:t>
      </w:r>
    </w:p>
    <w:p w:rsidR="005C239C" w:rsidRPr="005C239C" w:rsidRDefault="005C239C" w:rsidP="005C239C">
      <w:pPr>
        <w:jc w:val="both"/>
        <w:rPr>
          <w:rFonts w:ascii="Times New Roman" w:eastAsiaTheme="minorHAnsi" w:hAnsi="Times New Roman"/>
          <w:b/>
          <w:sz w:val="28"/>
          <w:szCs w:val="28"/>
        </w:rPr>
      </w:pPr>
      <w:r w:rsidRPr="005C239C">
        <w:rPr>
          <w:rFonts w:ascii="Times New Roman" w:eastAsiaTheme="minorHAnsi" w:hAnsi="Times New Roman"/>
          <w:b/>
          <w:sz w:val="28"/>
          <w:szCs w:val="28"/>
        </w:rPr>
        <w:t>Ключевые цифры</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 xml:space="preserve">По данным Минэкономразвития России на территории РФ насчитывается более 377 тысяч земельных участков, которые имеют подтвержденные пересечения с землями лесного фонда. </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При этом существуют так называемые «скрытые» пересечения, которые могут быть выявлены только при обращении правообладателей с заявлением об уточнении границ своих земельных участков, т.е. при внесении в ЕГРН сведений о границах таких земельных участков. По данным Минэкономразвития России число «скрытых» пересечений может достигать 2 миллионов. О несовершенстве ранее проведенных в отношении лесных угодий учетных процедур говорит тот факт, что в отдельных субъектах Российской Федерации площадь учтенного в кадастре леса больше площади региона.</w:t>
      </w:r>
    </w:p>
    <w:p w:rsidR="005C239C" w:rsidRPr="005C239C" w:rsidRDefault="005C239C" w:rsidP="005C239C">
      <w:pPr>
        <w:jc w:val="both"/>
        <w:rPr>
          <w:rFonts w:ascii="Times New Roman" w:eastAsiaTheme="minorHAnsi" w:hAnsi="Times New Roman"/>
          <w:sz w:val="28"/>
          <w:szCs w:val="28"/>
        </w:rPr>
      </w:pPr>
      <w:r w:rsidRPr="005C239C">
        <w:rPr>
          <w:rFonts w:ascii="Times New Roman" w:eastAsiaTheme="minorHAnsi" w:hAnsi="Times New Roman"/>
          <w:sz w:val="28"/>
          <w:szCs w:val="28"/>
        </w:rPr>
        <w:t xml:space="preserve">В результате применения </w:t>
      </w:r>
      <w:proofErr w:type="gramStart"/>
      <w:r w:rsidRPr="005C239C">
        <w:rPr>
          <w:rFonts w:ascii="Times New Roman" w:eastAsiaTheme="minorHAnsi" w:hAnsi="Times New Roman"/>
          <w:sz w:val="28"/>
          <w:szCs w:val="28"/>
        </w:rPr>
        <w:t>Закона по состоянию</w:t>
      </w:r>
      <w:proofErr w:type="gramEnd"/>
      <w:r w:rsidRPr="005C239C">
        <w:rPr>
          <w:rFonts w:ascii="Times New Roman" w:eastAsiaTheme="minorHAnsi" w:hAnsi="Times New Roman"/>
          <w:sz w:val="28"/>
          <w:szCs w:val="28"/>
        </w:rPr>
        <w:t xml:space="preserve"> на 1 мая 2018 года в ЕГРН исправлены сведения в отношении порядка 10 тысяч участков. Из них в отношении 2300 участков – по заявлению правообладателей, 7700 – по решению </w:t>
      </w:r>
      <w:proofErr w:type="spellStart"/>
      <w:r w:rsidRPr="005C239C">
        <w:rPr>
          <w:rFonts w:ascii="Times New Roman" w:eastAsiaTheme="minorHAnsi" w:hAnsi="Times New Roman"/>
          <w:sz w:val="28"/>
          <w:szCs w:val="28"/>
        </w:rPr>
        <w:t>Росреестра</w:t>
      </w:r>
      <w:proofErr w:type="spellEnd"/>
      <w:r w:rsidRPr="005C239C">
        <w:rPr>
          <w:rFonts w:ascii="Times New Roman" w:eastAsiaTheme="minorHAnsi" w:hAnsi="Times New Roman"/>
          <w:sz w:val="28"/>
          <w:szCs w:val="28"/>
        </w:rPr>
        <w:t xml:space="preserve">. </w:t>
      </w:r>
    </w:p>
    <w:p w:rsidR="005C239C" w:rsidRDefault="005C239C" w:rsidP="005C239C">
      <w:pPr>
        <w:jc w:val="both"/>
        <w:rPr>
          <w:rFonts w:ascii="Times New Roman" w:eastAsiaTheme="minorHAnsi" w:hAnsi="Times New Roman"/>
          <w:sz w:val="28"/>
          <w:szCs w:val="28"/>
        </w:rPr>
      </w:pPr>
    </w:p>
    <w:p w:rsidR="005C239C" w:rsidRPr="005C239C" w:rsidRDefault="005C239C" w:rsidP="005C239C">
      <w:pPr>
        <w:jc w:val="both"/>
        <w:rPr>
          <w:rFonts w:ascii="Times New Roman" w:eastAsiaTheme="minorHAnsi" w:hAnsi="Times New Roman"/>
          <w:sz w:val="28"/>
          <w:szCs w:val="28"/>
        </w:rPr>
      </w:pPr>
      <w:r>
        <w:rPr>
          <w:rFonts w:ascii="Times New Roman" w:eastAsiaTheme="minorHAnsi" w:hAnsi="Times New Roman"/>
          <w:sz w:val="28"/>
          <w:szCs w:val="28"/>
        </w:rPr>
        <w:t xml:space="preserve">Пресс-служба Управления </w:t>
      </w:r>
      <w:proofErr w:type="spellStart"/>
      <w:r>
        <w:rPr>
          <w:rFonts w:ascii="Times New Roman" w:eastAsiaTheme="minorHAnsi" w:hAnsi="Times New Roman"/>
          <w:sz w:val="28"/>
          <w:szCs w:val="28"/>
        </w:rPr>
        <w:t>Росреестра</w:t>
      </w:r>
      <w:proofErr w:type="spellEnd"/>
      <w:r>
        <w:rPr>
          <w:rFonts w:ascii="Times New Roman" w:eastAsiaTheme="minorHAnsi" w:hAnsi="Times New Roman"/>
          <w:sz w:val="28"/>
          <w:szCs w:val="28"/>
        </w:rPr>
        <w:t xml:space="preserve"> по ХМАО – Югре   </w:t>
      </w:r>
    </w:p>
    <w:sectPr w:rsidR="005C239C" w:rsidRPr="005C239C" w:rsidSect="0088471D">
      <w:pgSz w:w="11906" w:h="16838"/>
      <w:pgMar w:top="1418"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emibold">
    <w:panose1 w:val="020B0702040204020203"/>
    <w:charset w:val="CC"/>
    <w:family w:val="swiss"/>
    <w:pitch w:val="variable"/>
    <w:sig w:usb0="E00002FF" w:usb1="4000A47B"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332C4"/>
    <w:multiLevelType w:val="multilevel"/>
    <w:tmpl w:val="00B8DD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24856"/>
    <w:multiLevelType w:val="hybridMultilevel"/>
    <w:tmpl w:val="AF062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2868E2"/>
    <w:multiLevelType w:val="hybridMultilevel"/>
    <w:tmpl w:val="365A7E16"/>
    <w:lvl w:ilvl="0" w:tplc="EAE264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EA"/>
    <w:rsid w:val="0007035A"/>
    <w:rsid w:val="00075D30"/>
    <w:rsid w:val="000A2795"/>
    <w:rsid w:val="000B1CAA"/>
    <w:rsid w:val="000D165A"/>
    <w:rsid w:val="000D7F3B"/>
    <w:rsid w:val="000E33AC"/>
    <w:rsid w:val="000F7B76"/>
    <w:rsid w:val="00101580"/>
    <w:rsid w:val="00136378"/>
    <w:rsid w:val="00143AD0"/>
    <w:rsid w:val="00143F2D"/>
    <w:rsid w:val="00151095"/>
    <w:rsid w:val="001666A7"/>
    <w:rsid w:val="00175DEB"/>
    <w:rsid w:val="0019455E"/>
    <w:rsid w:val="001A73E1"/>
    <w:rsid w:val="001D3A89"/>
    <w:rsid w:val="00201BBD"/>
    <w:rsid w:val="00224E92"/>
    <w:rsid w:val="00263181"/>
    <w:rsid w:val="00283327"/>
    <w:rsid w:val="00284B98"/>
    <w:rsid w:val="00294364"/>
    <w:rsid w:val="002A6048"/>
    <w:rsid w:val="002B55B3"/>
    <w:rsid w:val="002D2CF6"/>
    <w:rsid w:val="00316CEF"/>
    <w:rsid w:val="00324995"/>
    <w:rsid w:val="003655BC"/>
    <w:rsid w:val="00373FF3"/>
    <w:rsid w:val="003A1506"/>
    <w:rsid w:val="0043778D"/>
    <w:rsid w:val="004574C5"/>
    <w:rsid w:val="00471CA6"/>
    <w:rsid w:val="00481664"/>
    <w:rsid w:val="004B7FF9"/>
    <w:rsid w:val="005105FB"/>
    <w:rsid w:val="00516E84"/>
    <w:rsid w:val="0058473A"/>
    <w:rsid w:val="00595CA2"/>
    <w:rsid w:val="005B6855"/>
    <w:rsid w:val="005B69EA"/>
    <w:rsid w:val="005C239C"/>
    <w:rsid w:val="005D05AE"/>
    <w:rsid w:val="005D0C29"/>
    <w:rsid w:val="00600028"/>
    <w:rsid w:val="006001E5"/>
    <w:rsid w:val="00612E49"/>
    <w:rsid w:val="00621828"/>
    <w:rsid w:val="006234C7"/>
    <w:rsid w:val="0064533A"/>
    <w:rsid w:val="0065337B"/>
    <w:rsid w:val="006A0DAA"/>
    <w:rsid w:val="006C432D"/>
    <w:rsid w:val="006D69E0"/>
    <w:rsid w:val="006E7D27"/>
    <w:rsid w:val="00702BA1"/>
    <w:rsid w:val="00742CBF"/>
    <w:rsid w:val="00767755"/>
    <w:rsid w:val="00786E6D"/>
    <w:rsid w:val="007F0B7C"/>
    <w:rsid w:val="0082133C"/>
    <w:rsid w:val="00834734"/>
    <w:rsid w:val="00851D5E"/>
    <w:rsid w:val="008555D1"/>
    <w:rsid w:val="00876D5E"/>
    <w:rsid w:val="0088471D"/>
    <w:rsid w:val="008A1EE0"/>
    <w:rsid w:val="008E53EF"/>
    <w:rsid w:val="009006A3"/>
    <w:rsid w:val="0093243C"/>
    <w:rsid w:val="00940726"/>
    <w:rsid w:val="00951E38"/>
    <w:rsid w:val="00967C02"/>
    <w:rsid w:val="0098770F"/>
    <w:rsid w:val="009900BF"/>
    <w:rsid w:val="00994368"/>
    <w:rsid w:val="009B1C57"/>
    <w:rsid w:val="009D1706"/>
    <w:rsid w:val="009E2D9F"/>
    <w:rsid w:val="00A07AD6"/>
    <w:rsid w:val="00A37EBC"/>
    <w:rsid w:val="00A41AD5"/>
    <w:rsid w:val="00A47F90"/>
    <w:rsid w:val="00A54214"/>
    <w:rsid w:val="00A72ABF"/>
    <w:rsid w:val="00A75D4C"/>
    <w:rsid w:val="00A902B3"/>
    <w:rsid w:val="00AD63EA"/>
    <w:rsid w:val="00B0157F"/>
    <w:rsid w:val="00B133AF"/>
    <w:rsid w:val="00B15101"/>
    <w:rsid w:val="00B532A2"/>
    <w:rsid w:val="00B75E28"/>
    <w:rsid w:val="00B96EB7"/>
    <w:rsid w:val="00BA28FA"/>
    <w:rsid w:val="00BE608C"/>
    <w:rsid w:val="00C26112"/>
    <w:rsid w:val="00C30F9F"/>
    <w:rsid w:val="00C321EA"/>
    <w:rsid w:val="00C40D8F"/>
    <w:rsid w:val="00C518AA"/>
    <w:rsid w:val="00C942BD"/>
    <w:rsid w:val="00CC335E"/>
    <w:rsid w:val="00D15C8C"/>
    <w:rsid w:val="00D37C58"/>
    <w:rsid w:val="00D47DCD"/>
    <w:rsid w:val="00D80E88"/>
    <w:rsid w:val="00E20992"/>
    <w:rsid w:val="00E3477F"/>
    <w:rsid w:val="00E42164"/>
    <w:rsid w:val="00E616FB"/>
    <w:rsid w:val="00E6796B"/>
    <w:rsid w:val="00E74352"/>
    <w:rsid w:val="00EA39D8"/>
    <w:rsid w:val="00EB1C23"/>
    <w:rsid w:val="00EC2EC9"/>
    <w:rsid w:val="00EC421D"/>
    <w:rsid w:val="00EC4294"/>
    <w:rsid w:val="00F04E3C"/>
    <w:rsid w:val="00F1503D"/>
    <w:rsid w:val="00F247A3"/>
    <w:rsid w:val="00FA2778"/>
    <w:rsid w:val="00FB51DE"/>
    <w:rsid w:val="00FE7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AA"/>
    <w:pPr>
      <w:spacing w:after="200" w:line="276" w:lineRule="auto"/>
    </w:pPr>
    <w:rPr>
      <w:sz w:val="22"/>
      <w:szCs w:val="22"/>
      <w:lang w:eastAsia="en-US"/>
    </w:rPr>
  </w:style>
  <w:style w:type="paragraph" w:styleId="1">
    <w:name w:val="heading 1"/>
    <w:basedOn w:val="a"/>
    <w:link w:val="10"/>
    <w:uiPriority w:val="9"/>
    <w:qFormat/>
    <w:rsid w:val="00994368"/>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3EA"/>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AD63EA"/>
    <w:rPr>
      <w:rFonts w:ascii="Tahoma" w:hAnsi="Tahoma" w:cs="Tahoma"/>
      <w:sz w:val="16"/>
      <w:szCs w:val="16"/>
    </w:rPr>
  </w:style>
  <w:style w:type="paragraph" w:styleId="a5">
    <w:name w:val="Normal (Web)"/>
    <w:basedOn w:val="a"/>
    <w:uiPriority w:val="99"/>
    <w:unhideWhenUsed/>
    <w:rsid w:val="00AD63EA"/>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unhideWhenUsed/>
    <w:rsid w:val="006E7D27"/>
    <w:rPr>
      <w:color w:val="0000FF"/>
      <w:u w:val="single"/>
    </w:rPr>
  </w:style>
  <w:style w:type="paragraph" w:styleId="a7">
    <w:name w:val="List Paragraph"/>
    <w:basedOn w:val="a"/>
    <w:uiPriority w:val="34"/>
    <w:qFormat/>
    <w:rsid w:val="00CC335E"/>
    <w:pPr>
      <w:ind w:left="720"/>
      <w:contextualSpacing/>
    </w:pPr>
  </w:style>
  <w:style w:type="character" w:customStyle="1" w:styleId="apple-converted-space">
    <w:name w:val="apple-converted-space"/>
    <w:basedOn w:val="a0"/>
    <w:rsid w:val="00516E84"/>
  </w:style>
  <w:style w:type="character" w:styleId="a8">
    <w:name w:val="Strong"/>
    <w:uiPriority w:val="22"/>
    <w:qFormat/>
    <w:rsid w:val="00516E84"/>
    <w:rPr>
      <w:b/>
      <w:bCs/>
    </w:rPr>
  </w:style>
  <w:style w:type="paragraph" w:customStyle="1" w:styleId="ConsPlusNormal">
    <w:name w:val="ConsPlusNormal"/>
    <w:rsid w:val="00516E84"/>
    <w:pPr>
      <w:autoSpaceDE w:val="0"/>
      <w:autoSpaceDN w:val="0"/>
      <w:adjustRightInd w:val="0"/>
    </w:pPr>
    <w:rPr>
      <w:rFonts w:ascii="Times New Roman" w:eastAsia="Times New Roman" w:hAnsi="Times New Roman"/>
      <w:sz w:val="28"/>
      <w:szCs w:val="28"/>
    </w:rPr>
  </w:style>
  <w:style w:type="character" w:customStyle="1" w:styleId="10">
    <w:name w:val="Заголовок 1 Знак"/>
    <w:link w:val="1"/>
    <w:uiPriority w:val="9"/>
    <w:rsid w:val="00994368"/>
    <w:rPr>
      <w:rFonts w:ascii="Times New Roman" w:eastAsia="Times New Roman" w:hAnsi="Times New Roman"/>
      <w:b/>
      <w:bCs/>
      <w:kern w:val="36"/>
      <w:sz w:val="48"/>
      <w:szCs w:val="48"/>
    </w:rPr>
  </w:style>
  <w:style w:type="paragraph" w:customStyle="1" w:styleId="Default">
    <w:name w:val="Default"/>
    <w:rsid w:val="00742CBF"/>
    <w:pPr>
      <w:autoSpaceDE w:val="0"/>
      <w:autoSpaceDN w:val="0"/>
      <w:adjustRightInd w:val="0"/>
    </w:pPr>
    <w:rPr>
      <w:rFonts w:ascii="Arial" w:eastAsia="Times New Roman" w:hAnsi="Arial" w:cs="Arial"/>
      <w:color w:val="000000"/>
      <w:sz w:val="24"/>
      <w:szCs w:val="24"/>
    </w:rPr>
  </w:style>
  <w:style w:type="paragraph" w:styleId="a9">
    <w:name w:val="No Spacing"/>
    <w:uiPriority w:val="1"/>
    <w:qFormat/>
    <w:rsid w:val="00A47F90"/>
    <w:rPr>
      <w:sz w:val="22"/>
      <w:szCs w:val="22"/>
      <w:lang w:eastAsia="en-US"/>
    </w:rPr>
  </w:style>
  <w:style w:type="character" w:customStyle="1" w:styleId="aa">
    <w:name w:val="Основной текст_"/>
    <w:basedOn w:val="a0"/>
    <w:link w:val="2"/>
    <w:rsid w:val="00A75D4C"/>
    <w:rPr>
      <w:rFonts w:ascii="Times New Roman" w:eastAsia="Times New Roman" w:hAnsi="Times New Roman"/>
      <w:sz w:val="26"/>
      <w:szCs w:val="26"/>
      <w:shd w:val="clear" w:color="auto" w:fill="FFFFFF"/>
    </w:rPr>
  </w:style>
  <w:style w:type="paragraph" w:customStyle="1" w:styleId="2">
    <w:name w:val="Основной текст2"/>
    <w:basedOn w:val="a"/>
    <w:link w:val="aa"/>
    <w:rsid w:val="00A75D4C"/>
    <w:pPr>
      <w:widowControl w:val="0"/>
      <w:shd w:val="clear" w:color="auto" w:fill="FFFFFF"/>
      <w:spacing w:after="0" w:line="0" w:lineRule="atLeast"/>
      <w:jc w:val="center"/>
    </w:pPr>
    <w:rPr>
      <w:rFonts w:ascii="Times New Roman" w:eastAsia="Times New Roman" w:hAnsi="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AA"/>
    <w:pPr>
      <w:spacing w:after="200" w:line="276" w:lineRule="auto"/>
    </w:pPr>
    <w:rPr>
      <w:sz w:val="22"/>
      <w:szCs w:val="22"/>
      <w:lang w:eastAsia="en-US"/>
    </w:rPr>
  </w:style>
  <w:style w:type="paragraph" w:styleId="1">
    <w:name w:val="heading 1"/>
    <w:basedOn w:val="a"/>
    <w:link w:val="10"/>
    <w:uiPriority w:val="9"/>
    <w:qFormat/>
    <w:rsid w:val="00994368"/>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3EA"/>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AD63EA"/>
    <w:rPr>
      <w:rFonts w:ascii="Tahoma" w:hAnsi="Tahoma" w:cs="Tahoma"/>
      <w:sz w:val="16"/>
      <w:szCs w:val="16"/>
    </w:rPr>
  </w:style>
  <w:style w:type="paragraph" w:styleId="a5">
    <w:name w:val="Normal (Web)"/>
    <w:basedOn w:val="a"/>
    <w:uiPriority w:val="99"/>
    <w:unhideWhenUsed/>
    <w:rsid w:val="00AD63EA"/>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unhideWhenUsed/>
    <w:rsid w:val="006E7D27"/>
    <w:rPr>
      <w:color w:val="0000FF"/>
      <w:u w:val="single"/>
    </w:rPr>
  </w:style>
  <w:style w:type="paragraph" w:styleId="a7">
    <w:name w:val="List Paragraph"/>
    <w:basedOn w:val="a"/>
    <w:uiPriority w:val="34"/>
    <w:qFormat/>
    <w:rsid w:val="00CC335E"/>
    <w:pPr>
      <w:ind w:left="720"/>
      <w:contextualSpacing/>
    </w:pPr>
  </w:style>
  <w:style w:type="character" w:customStyle="1" w:styleId="apple-converted-space">
    <w:name w:val="apple-converted-space"/>
    <w:basedOn w:val="a0"/>
    <w:rsid w:val="00516E84"/>
  </w:style>
  <w:style w:type="character" w:styleId="a8">
    <w:name w:val="Strong"/>
    <w:uiPriority w:val="22"/>
    <w:qFormat/>
    <w:rsid w:val="00516E84"/>
    <w:rPr>
      <w:b/>
      <w:bCs/>
    </w:rPr>
  </w:style>
  <w:style w:type="paragraph" w:customStyle="1" w:styleId="ConsPlusNormal">
    <w:name w:val="ConsPlusNormal"/>
    <w:rsid w:val="00516E84"/>
    <w:pPr>
      <w:autoSpaceDE w:val="0"/>
      <w:autoSpaceDN w:val="0"/>
      <w:adjustRightInd w:val="0"/>
    </w:pPr>
    <w:rPr>
      <w:rFonts w:ascii="Times New Roman" w:eastAsia="Times New Roman" w:hAnsi="Times New Roman"/>
      <w:sz w:val="28"/>
      <w:szCs w:val="28"/>
    </w:rPr>
  </w:style>
  <w:style w:type="character" w:customStyle="1" w:styleId="10">
    <w:name w:val="Заголовок 1 Знак"/>
    <w:link w:val="1"/>
    <w:uiPriority w:val="9"/>
    <w:rsid w:val="00994368"/>
    <w:rPr>
      <w:rFonts w:ascii="Times New Roman" w:eastAsia="Times New Roman" w:hAnsi="Times New Roman"/>
      <w:b/>
      <w:bCs/>
      <w:kern w:val="36"/>
      <w:sz w:val="48"/>
      <w:szCs w:val="48"/>
    </w:rPr>
  </w:style>
  <w:style w:type="paragraph" w:customStyle="1" w:styleId="Default">
    <w:name w:val="Default"/>
    <w:rsid w:val="00742CBF"/>
    <w:pPr>
      <w:autoSpaceDE w:val="0"/>
      <w:autoSpaceDN w:val="0"/>
      <w:adjustRightInd w:val="0"/>
    </w:pPr>
    <w:rPr>
      <w:rFonts w:ascii="Arial" w:eastAsia="Times New Roman" w:hAnsi="Arial" w:cs="Arial"/>
      <w:color w:val="000000"/>
      <w:sz w:val="24"/>
      <w:szCs w:val="24"/>
    </w:rPr>
  </w:style>
  <w:style w:type="paragraph" w:styleId="a9">
    <w:name w:val="No Spacing"/>
    <w:uiPriority w:val="1"/>
    <w:qFormat/>
    <w:rsid w:val="00A47F90"/>
    <w:rPr>
      <w:sz w:val="22"/>
      <w:szCs w:val="22"/>
      <w:lang w:eastAsia="en-US"/>
    </w:rPr>
  </w:style>
  <w:style w:type="character" w:customStyle="1" w:styleId="aa">
    <w:name w:val="Основной текст_"/>
    <w:basedOn w:val="a0"/>
    <w:link w:val="2"/>
    <w:rsid w:val="00A75D4C"/>
    <w:rPr>
      <w:rFonts w:ascii="Times New Roman" w:eastAsia="Times New Roman" w:hAnsi="Times New Roman"/>
      <w:sz w:val="26"/>
      <w:szCs w:val="26"/>
      <w:shd w:val="clear" w:color="auto" w:fill="FFFFFF"/>
    </w:rPr>
  </w:style>
  <w:style w:type="paragraph" w:customStyle="1" w:styleId="2">
    <w:name w:val="Основной текст2"/>
    <w:basedOn w:val="a"/>
    <w:link w:val="aa"/>
    <w:rsid w:val="00A75D4C"/>
    <w:pPr>
      <w:widowControl w:val="0"/>
      <w:shd w:val="clear" w:color="auto" w:fill="FFFFFF"/>
      <w:spacing w:after="0" w:line="0" w:lineRule="atLeast"/>
      <w:jc w:val="center"/>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9285">
      <w:bodyDiv w:val="1"/>
      <w:marLeft w:val="0"/>
      <w:marRight w:val="0"/>
      <w:marTop w:val="0"/>
      <w:marBottom w:val="0"/>
      <w:divBdr>
        <w:top w:val="none" w:sz="0" w:space="0" w:color="auto"/>
        <w:left w:val="none" w:sz="0" w:space="0" w:color="auto"/>
        <w:bottom w:val="none" w:sz="0" w:space="0" w:color="auto"/>
        <w:right w:val="none" w:sz="0" w:space="0" w:color="auto"/>
      </w:divBdr>
    </w:div>
    <w:div w:id="1047341380">
      <w:bodyDiv w:val="1"/>
      <w:marLeft w:val="0"/>
      <w:marRight w:val="0"/>
      <w:marTop w:val="0"/>
      <w:marBottom w:val="0"/>
      <w:divBdr>
        <w:top w:val="none" w:sz="0" w:space="0" w:color="auto"/>
        <w:left w:val="none" w:sz="0" w:space="0" w:color="auto"/>
        <w:bottom w:val="none" w:sz="0" w:space="0" w:color="auto"/>
        <w:right w:val="none" w:sz="0" w:space="0" w:color="auto"/>
      </w:divBdr>
    </w:div>
    <w:div w:id="1345353374">
      <w:bodyDiv w:val="1"/>
      <w:marLeft w:val="0"/>
      <w:marRight w:val="0"/>
      <w:marTop w:val="0"/>
      <w:marBottom w:val="0"/>
      <w:divBdr>
        <w:top w:val="none" w:sz="0" w:space="0" w:color="auto"/>
        <w:left w:val="none" w:sz="0" w:space="0" w:color="auto"/>
        <w:bottom w:val="none" w:sz="0" w:space="0" w:color="auto"/>
        <w:right w:val="none" w:sz="0" w:space="0" w:color="auto"/>
      </w:divBdr>
    </w:div>
    <w:div w:id="19227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419F-1241-4EA1-847F-B5446C78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Даль</cp:lastModifiedBy>
  <cp:revision>3</cp:revision>
  <cp:lastPrinted>2018-06-25T10:13:00Z</cp:lastPrinted>
  <dcterms:created xsi:type="dcterms:W3CDTF">2018-06-26T09:18:00Z</dcterms:created>
  <dcterms:modified xsi:type="dcterms:W3CDTF">2018-06-26T09:24:00Z</dcterms:modified>
</cp:coreProperties>
</file>