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76" w:rsidRDefault="00F51D76" w:rsidP="00F51D76">
      <w:pPr>
        <w:jc w:val="center"/>
        <w:rPr>
          <w:rFonts w:eastAsia="Calibri"/>
          <w:bCs/>
          <w:iCs/>
          <w:sz w:val="22"/>
          <w:szCs w:val="22"/>
          <w:lang w:val="en-US"/>
        </w:rPr>
      </w:pPr>
      <w:r>
        <w:rPr>
          <w:rFonts w:eastAsia="Calibri"/>
          <w:bCs/>
          <w:iCs/>
          <w:sz w:val="22"/>
          <w:szCs w:val="22"/>
          <w:lang w:val="en-US" w:eastAsia="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7" o:title="" blacklevel="-1966f"/>
          </v:shape>
          <o:OLEObject Type="Embed" ProgID="CorelDRAW.Graphic.12" ShapeID="_x0000_i1025" DrawAspect="Content" ObjectID="_1771242376" r:id="rId8"/>
        </w:object>
      </w:r>
    </w:p>
    <w:p w:rsidR="00F51D76" w:rsidRPr="00B0737E" w:rsidRDefault="00F51D76" w:rsidP="00F51D76">
      <w:pPr>
        <w:jc w:val="center"/>
        <w:rPr>
          <w:rFonts w:eastAsia="Calibri"/>
        </w:rPr>
      </w:pPr>
    </w:p>
    <w:p w:rsidR="00F51D76" w:rsidRDefault="00F51D76" w:rsidP="00F51D76">
      <w:pPr>
        <w:jc w:val="center"/>
        <w:rPr>
          <w:b/>
          <w:bCs/>
          <w:iCs/>
          <w:sz w:val="32"/>
          <w:lang w:eastAsia="ar-SA"/>
        </w:rPr>
      </w:pPr>
      <w:r>
        <w:rPr>
          <w:b/>
          <w:sz w:val="32"/>
        </w:rPr>
        <w:t xml:space="preserve">АДМИНИСТРАЦИЯ </w:t>
      </w:r>
    </w:p>
    <w:p w:rsidR="00F51D76" w:rsidRDefault="00F51D76" w:rsidP="00F51D76">
      <w:pPr>
        <w:jc w:val="center"/>
        <w:rPr>
          <w:b/>
          <w:sz w:val="32"/>
          <w:szCs w:val="20"/>
          <w:lang w:eastAsia="en-US"/>
        </w:rPr>
      </w:pPr>
      <w:r>
        <w:rPr>
          <w:b/>
          <w:sz w:val="32"/>
        </w:rPr>
        <w:t xml:space="preserve"> ГОРОДСКОГО ПОСЕЛЕНИЯ ЛЯНТОР</w:t>
      </w:r>
    </w:p>
    <w:p w:rsidR="00F51D76" w:rsidRDefault="00F51D76" w:rsidP="00F51D76">
      <w:pPr>
        <w:jc w:val="center"/>
        <w:rPr>
          <w:b/>
          <w:sz w:val="32"/>
          <w:szCs w:val="22"/>
        </w:rPr>
      </w:pPr>
      <w:proofErr w:type="spellStart"/>
      <w:r>
        <w:rPr>
          <w:b/>
          <w:sz w:val="32"/>
        </w:rPr>
        <w:t>Сургутского</w:t>
      </w:r>
      <w:proofErr w:type="spellEnd"/>
      <w:r>
        <w:rPr>
          <w:b/>
          <w:sz w:val="32"/>
        </w:rPr>
        <w:t xml:space="preserve"> района</w:t>
      </w:r>
    </w:p>
    <w:p w:rsidR="00F51D76" w:rsidRDefault="00F51D76" w:rsidP="00F51D76">
      <w:pPr>
        <w:jc w:val="center"/>
        <w:rPr>
          <w:b/>
          <w:sz w:val="32"/>
          <w:szCs w:val="20"/>
          <w:lang w:eastAsia="ar-SA"/>
        </w:rPr>
      </w:pPr>
      <w:r>
        <w:rPr>
          <w:b/>
          <w:sz w:val="32"/>
        </w:rPr>
        <w:t>Ханты-Мансийского автономного округа-Югры</w:t>
      </w:r>
    </w:p>
    <w:p w:rsidR="00F51D76" w:rsidRDefault="00F51D76" w:rsidP="00F51D76">
      <w:pPr>
        <w:jc w:val="center"/>
        <w:rPr>
          <w:b/>
          <w:sz w:val="32"/>
        </w:rPr>
      </w:pPr>
    </w:p>
    <w:p w:rsidR="00F51D76" w:rsidRDefault="00F51D76" w:rsidP="00F51D76">
      <w:pPr>
        <w:jc w:val="center"/>
        <w:rPr>
          <w:sz w:val="22"/>
          <w:szCs w:val="22"/>
          <w:lang w:eastAsia="en-US"/>
        </w:rPr>
      </w:pPr>
      <w:r>
        <w:rPr>
          <w:b/>
          <w:sz w:val="32"/>
          <w:szCs w:val="32"/>
        </w:rPr>
        <w:t>ПОСТАНОВЛЕНИЕ</w:t>
      </w:r>
    </w:p>
    <w:p w:rsidR="00F51D76" w:rsidRDefault="00F51D76" w:rsidP="00F51D76">
      <w:pPr>
        <w:rPr>
          <w:sz w:val="20"/>
        </w:rPr>
      </w:pPr>
    </w:p>
    <w:p w:rsidR="00F51D76" w:rsidRDefault="00F51D76" w:rsidP="00F51D76">
      <w:pPr>
        <w:rPr>
          <w:sz w:val="28"/>
          <w:szCs w:val="28"/>
          <w:lang w:eastAsia="ar-SA"/>
        </w:rPr>
      </w:pPr>
      <w:r>
        <w:rPr>
          <w:sz w:val="28"/>
          <w:szCs w:val="28"/>
          <w:u w:val="single"/>
        </w:rPr>
        <w:t>«</w:t>
      </w:r>
      <w:r>
        <w:rPr>
          <w:sz w:val="28"/>
          <w:szCs w:val="28"/>
          <w:u w:val="single"/>
        </w:rPr>
        <w:t>06</w:t>
      </w:r>
      <w:r>
        <w:rPr>
          <w:sz w:val="28"/>
          <w:szCs w:val="28"/>
          <w:u w:val="single"/>
        </w:rPr>
        <w:t>» марта 2024 года</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 </w:t>
      </w:r>
      <w:r>
        <w:rPr>
          <w:sz w:val="28"/>
          <w:szCs w:val="28"/>
        </w:rPr>
        <w:t>214</w:t>
      </w:r>
      <w:bookmarkStart w:id="0" w:name="_GoBack"/>
      <w:bookmarkEnd w:id="0"/>
      <w:r>
        <w:rPr>
          <w:sz w:val="28"/>
          <w:szCs w:val="28"/>
        </w:rPr>
        <w:t xml:space="preserve">   </w:t>
      </w:r>
    </w:p>
    <w:p w:rsidR="00F51D76" w:rsidRDefault="00F51D76" w:rsidP="00F51D76">
      <w:pPr>
        <w:rPr>
          <w:sz w:val="28"/>
          <w:szCs w:val="28"/>
        </w:rPr>
      </w:pPr>
      <w:r>
        <w:rPr>
          <w:sz w:val="28"/>
          <w:szCs w:val="28"/>
        </w:rPr>
        <w:t xml:space="preserve">            г. Лянтор</w:t>
      </w:r>
    </w:p>
    <w:p w:rsidR="008E708C" w:rsidRPr="00421DE9" w:rsidRDefault="008E708C" w:rsidP="008E708C">
      <w:pPr>
        <w:autoSpaceDE w:val="0"/>
        <w:autoSpaceDN w:val="0"/>
        <w:adjustRightInd w:val="0"/>
        <w:jc w:val="center"/>
        <w:rPr>
          <w:sz w:val="28"/>
          <w:szCs w:val="28"/>
        </w:rPr>
      </w:pPr>
    </w:p>
    <w:p w:rsidR="009E60B7" w:rsidRDefault="008E708C" w:rsidP="009E60B7">
      <w:pPr>
        <w:autoSpaceDE w:val="0"/>
        <w:autoSpaceDN w:val="0"/>
        <w:adjustRightInd w:val="0"/>
        <w:rPr>
          <w:sz w:val="28"/>
          <w:szCs w:val="28"/>
        </w:rPr>
      </w:pPr>
      <w:r w:rsidRPr="00B4617C">
        <w:rPr>
          <w:sz w:val="28"/>
          <w:szCs w:val="28"/>
        </w:rPr>
        <w:t xml:space="preserve">О мерах </w:t>
      </w:r>
      <w:r w:rsidR="009E60B7">
        <w:rPr>
          <w:sz w:val="28"/>
          <w:szCs w:val="28"/>
        </w:rPr>
        <w:t xml:space="preserve">по обеспечению исполнения </w:t>
      </w:r>
    </w:p>
    <w:p w:rsidR="008E708C" w:rsidRPr="00B4617C" w:rsidRDefault="009E60B7" w:rsidP="009E60B7">
      <w:pPr>
        <w:autoSpaceDE w:val="0"/>
        <w:autoSpaceDN w:val="0"/>
        <w:adjustRightInd w:val="0"/>
        <w:rPr>
          <w:sz w:val="28"/>
          <w:szCs w:val="28"/>
        </w:rPr>
      </w:pPr>
      <w:r>
        <w:rPr>
          <w:sz w:val="28"/>
          <w:szCs w:val="28"/>
        </w:rPr>
        <w:t xml:space="preserve">бюджета городского поселения Лянтор </w:t>
      </w:r>
    </w:p>
    <w:p w:rsidR="008E708C" w:rsidRPr="00421DE9" w:rsidRDefault="008E708C" w:rsidP="008E708C">
      <w:pPr>
        <w:autoSpaceDE w:val="0"/>
        <w:autoSpaceDN w:val="0"/>
        <w:adjustRightInd w:val="0"/>
        <w:rPr>
          <w:sz w:val="28"/>
          <w:szCs w:val="28"/>
        </w:rPr>
      </w:pPr>
    </w:p>
    <w:p w:rsidR="008E708C" w:rsidRPr="008E353F" w:rsidRDefault="008E708C" w:rsidP="009E60B7">
      <w:pPr>
        <w:autoSpaceDE w:val="0"/>
        <w:autoSpaceDN w:val="0"/>
        <w:adjustRightInd w:val="0"/>
        <w:ind w:firstLine="709"/>
        <w:jc w:val="both"/>
        <w:rPr>
          <w:sz w:val="28"/>
          <w:szCs w:val="28"/>
        </w:rPr>
      </w:pPr>
      <w:r w:rsidRPr="00421DE9">
        <w:rPr>
          <w:sz w:val="28"/>
          <w:szCs w:val="28"/>
        </w:rPr>
        <w:t>В соответствии со статьей 215.1 Бюджетного кодекса Российской Федерации:</w:t>
      </w:r>
    </w:p>
    <w:p w:rsidR="00F859E8" w:rsidRDefault="008E708C" w:rsidP="008E708C">
      <w:pPr>
        <w:shd w:val="clear" w:color="auto" w:fill="FFFFFF"/>
        <w:tabs>
          <w:tab w:val="left" w:pos="1276"/>
        </w:tabs>
        <w:suppressAutoHyphens/>
        <w:ind w:firstLine="567"/>
        <w:jc w:val="both"/>
        <w:rPr>
          <w:sz w:val="28"/>
          <w:szCs w:val="28"/>
        </w:rPr>
      </w:pPr>
      <w:r w:rsidRPr="00421DE9">
        <w:rPr>
          <w:sz w:val="28"/>
          <w:szCs w:val="28"/>
        </w:rPr>
        <w:t>1.</w:t>
      </w:r>
      <w:r w:rsidR="00F859E8">
        <w:rPr>
          <w:sz w:val="28"/>
          <w:szCs w:val="28"/>
        </w:rPr>
        <w:t>Утвердить прилагаемое положение о мерах по обеспечению исполнения бюджета городского поселения Лянтор.</w:t>
      </w:r>
    </w:p>
    <w:p w:rsidR="00F859E8" w:rsidRDefault="005F5A36" w:rsidP="00F859E8">
      <w:pPr>
        <w:widowControl w:val="0"/>
        <w:autoSpaceDE w:val="0"/>
        <w:autoSpaceDN w:val="0"/>
        <w:ind w:firstLine="567"/>
        <w:jc w:val="both"/>
        <w:rPr>
          <w:sz w:val="28"/>
          <w:szCs w:val="28"/>
        </w:rPr>
      </w:pPr>
      <w:r>
        <w:rPr>
          <w:sz w:val="28"/>
          <w:szCs w:val="28"/>
        </w:rPr>
        <w:t>2</w:t>
      </w:r>
      <w:r w:rsidR="00F859E8">
        <w:rPr>
          <w:sz w:val="28"/>
          <w:szCs w:val="28"/>
        </w:rPr>
        <w:t>.</w:t>
      </w:r>
      <w:r w:rsidR="00F859E8" w:rsidRPr="00416D3F">
        <w:rPr>
          <w:sz w:val="28"/>
          <w:szCs w:val="28"/>
        </w:rPr>
        <w:t>Разместить настоящее постановление на официальном сайте Администрации городского поселения Лянтор.</w:t>
      </w:r>
    </w:p>
    <w:p w:rsidR="005F5A36" w:rsidRDefault="005F5A36" w:rsidP="005F5A36">
      <w:pPr>
        <w:shd w:val="clear" w:color="auto" w:fill="FFFFFF"/>
        <w:tabs>
          <w:tab w:val="left" w:pos="1276"/>
        </w:tabs>
        <w:suppressAutoHyphens/>
        <w:ind w:firstLine="567"/>
        <w:jc w:val="both"/>
        <w:rPr>
          <w:sz w:val="28"/>
          <w:szCs w:val="28"/>
        </w:rPr>
      </w:pPr>
      <w:r>
        <w:rPr>
          <w:sz w:val="28"/>
          <w:szCs w:val="28"/>
        </w:rPr>
        <w:t>3.Настоящее постановление подлежит применению при исполнении бюджета городского поселения Лянтор начиная с бюджета городского поселения Лянтор на 2024 год и на плановый период 2025 и 2026 годов.</w:t>
      </w:r>
    </w:p>
    <w:p w:rsidR="00F859E8" w:rsidRPr="0030211A" w:rsidRDefault="00F859E8" w:rsidP="00F859E8">
      <w:pPr>
        <w:ind w:firstLine="567"/>
        <w:jc w:val="both"/>
        <w:rPr>
          <w:rFonts w:eastAsia="Calibri"/>
          <w:sz w:val="28"/>
          <w:szCs w:val="28"/>
          <w:lang w:eastAsia="en-US"/>
        </w:rPr>
      </w:pPr>
      <w:r>
        <w:rPr>
          <w:rFonts w:eastAsia="Calibri"/>
          <w:sz w:val="28"/>
          <w:szCs w:val="28"/>
          <w:lang w:eastAsia="en-US"/>
        </w:rPr>
        <w:t>4.</w:t>
      </w:r>
      <w:r w:rsidRPr="00416D3F">
        <w:rPr>
          <w:rFonts w:eastAsia="Calibri"/>
          <w:sz w:val="28"/>
          <w:szCs w:val="28"/>
          <w:lang w:eastAsia="en-US"/>
        </w:rPr>
        <w:t xml:space="preserve">Контроль за выполнением настоящего постановления возложить на заместителя Главы муниципального образования- главного бухгалтера Петрук </w:t>
      </w:r>
      <w:r w:rsidRPr="0030211A">
        <w:rPr>
          <w:rFonts w:eastAsia="Calibri"/>
          <w:sz w:val="28"/>
          <w:szCs w:val="28"/>
          <w:lang w:eastAsia="en-US"/>
        </w:rPr>
        <w:t>Т.В.</w:t>
      </w:r>
    </w:p>
    <w:p w:rsidR="00F859E8" w:rsidRPr="0030211A" w:rsidRDefault="00F859E8" w:rsidP="00F859E8">
      <w:pPr>
        <w:ind w:firstLine="567"/>
        <w:jc w:val="both"/>
        <w:rPr>
          <w:rFonts w:eastAsia="Calibri"/>
          <w:sz w:val="28"/>
          <w:szCs w:val="28"/>
          <w:lang w:eastAsia="en-US"/>
        </w:rPr>
      </w:pPr>
    </w:p>
    <w:p w:rsidR="00F859E8" w:rsidRPr="0030211A" w:rsidRDefault="00F859E8" w:rsidP="00F859E8">
      <w:pPr>
        <w:jc w:val="both"/>
        <w:rPr>
          <w:rFonts w:eastAsia="Calibri"/>
          <w:sz w:val="28"/>
          <w:szCs w:val="28"/>
          <w:lang w:eastAsia="en-US"/>
        </w:rPr>
      </w:pPr>
    </w:p>
    <w:p w:rsidR="00F859E8" w:rsidRPr="0030211A" w:rsidRDefault="00F859E8" w:rsidP="00F859E8">
      <w:pPr>
        <w:jc w:val="both"/>
        <w:rPr>
          <w:rFonts w:eastAsia="Calibri"/>
          <w:sz w:val="28"/>
          <w:szCs w:val="28"/>
          <w:lang w:eastAsia="en-US"/>
        </w:rPr>
      </w:pPr>
      <w:r w:rsidRPr="0030211A">
        <w:rPr>
          <w:rFonts w:eastAsia="Calibri"/>
          <w:sz w:val="28"/>
          <w:szCs w:val="28"/>
          <w:lang w:eastAsia="en-US"/>
        </w:rPr>
        <w:t>Глав</w:t>
      </w:r>
      <w:r>
        <w:rPr>
          <w:rFonts w:eastAsia="Calibri"/>
          <w:sz w:val="28"/>
          <w:szCs w:val="28"/>
          <w:lang w:eastAsia="en-US"/>
        </w:rPr>
        <w:t>а</w:t>
      </w:r>
      <w:r w:rsidRPr="0030211A">
        <w:rPr>
          <w:rFonts w:eastAsia="Calibri"/>
          <w:sz w:val="28"/>
          <w:szCs w:val="28"/>
          <w:lang w:eastAsia="en-US"/>
        </w:rPr>
        <w:t xml:space="preserve"> города                                                     </w:t>
      </w:r>
      <w:r>
        <w:rPr>
          <w:rFonts w:eastAsia="Calibri"/>
          <w:sz w:val="28"/>
          <w:szCs w:val="28"/>
          <w:lang w:eastAsia="en-US"/>
        </w:rPr>
        <w:t xml:space="preserve">                            </w:t>
      </w:r>
      <w:r w:rsidRPr="0030211A">
        <w:rPr>
          <w:rFonts w:eastAsia="Calibri"/>
          <w:sz w:val="28"/>
          <w:szCs w:val="28"/>
          <w:lang w:eastAsia="en-US"/>
        </w:rPr>
        <w:t xml:space="preserve"> </w:t>
      </w:r>
      <w:r>
        <w:rPr>
          <w:rFonts w:eastAsia="Calibri"/>
          <w:sz w:val="28"/>
          <w:szCs w:val="28"/>
          <w:lang w:eastAsia="en-US"/>
        </w:rPr>
        <w:t>А.Н. Луценко</w:t>
      </w:r>
      <w:r w:rsidRPr="0030211A">
        <w:rPr>
          <w:rFonts w:eastAsia="Calibri"/>
          <w:sz w:val="28"/>
          <w:szCs w:val="28"/>
          <w:lang w:eastAsia="en-US"/>
        </w:rPr>
        <w:t xml:space="preserve">  </w:t>
      </w:r>
    </w:p>
    <w:p w:rsidR="00F859E8" w:rsidRPr="0030211A" w:rsidRDefault="00F859E8" w:rsidP="00F859E8">
      <w:pPr>
        <w:rPr>
          <w:rFonts w:eastAsia="Calibri"/>
          <w:sz w:val="28"/>
          <w:szCs w:val="28"/>
          <w:lang w:eastAsia="en-US"/>
        </w:rPr>
      </w:pPr>
    </w:p>
    <w:p w:rsidR="0016292E" w:rsidRDefault="0016292E">
      <w:pPr>
        <w:spacing w:after="160" w:line="259" w:lineRule="auto"/>
      </w:pPr>
    </w:p>
    <w:p w:rsidR="00F51D76" w:rsidRDefault="00F51D76">
      <w:pPr>
        <w:spacing w:after="160" w:line="259" w:lineRule="auto"/>
      </w:pPr>
    </w:p>
    <w:p w:rsidR="00F51D76" w:rsidRDefault="00F51D76">
      <w:pPr>
        <w:spacing w:after="160" w:line="259" w:lineRule="auto"/>
      </w:pPr>
    </w:p>
    <w:p w:rsidR="00F51D76" w:rsidRDefault="00F51D76">
      <w:pPr>
        <w:spacing w:after="160" w:line="259" w:lineRule="auto"/>
      </w:pPr>
    </w:p>
    <w:p w:rsidR="00F51D76" w:rsidRDefault="00F51D76">
      <w:pPr>
        <w:spacing w:after="160" w:line="259" w:lineRule="auto"/>
      </w:pPr>
    </w:p>
    <w:p w:rsidR="00F51D76" w:rsidRDefault="00F51D76">
      <w:pPr>
        <w:spacing w:after="160" w:line="259" w:lineRule="auto"/>
      </w:pPr>
    </w:p>
    <w:p w:rsidR="00F51D76" w:rsidRPr="00F51D76" w:rsidRDefault="00F51D76">
      <w:pPr>
        <w:spacing w:after="160" w:line="259" w:lineRule="auto"/>
      </w:pPr>
    </w:p>
    <w:p w:rsidR="0016292E" w:rsidRPr="00F51D76" w:rsidRDefault="00805239" w:rsidP="00F51D76">
      <w:pPr>
        <w:shd w:val="clear" w:color="auto" w:fill="FFFFFF"/>
        <w:tabs>
          <w:tab w:val="left" w:pos="1276"/>
        </w:tabs>
        <w:suppressAutoHyphens/>
        <w:ind w:firstLine="5670"/>
        <w:jc w:val="both"/>
      </w:pPr>
      <w:r w:rsidRPr="00F51D76">
        <w:lastRenderedPageBreak/>
        <w:t>Приложение к</w:t>
      </w:r>
      <w:r w:rsidR="0016292E" w:rsidRPr="00F51D76">
        <w:t xml:space="preserve"> постановлению </w:t>
      </w:r>
    </w:p>
    <w:p w:rsidR="00F51D76" w:rsidRDefault="0016292E" w:rsidP="00F51D76">
      <w:pPr>
        <w:shd w:val="clear" w:color="auto" w:fill="FFFFFF"/>
        <w:tabs>
          <w:tab w:val="left" w:pos="1276"/>
        </w:tabs>
        <w:suppressAutoHyphens/>
        <w:ind w:firstLine="5670"/>
        <w:jc w:val="both"/>
      </w:pPr>
      <w:r w:rsidRPr="00F51D76">
        <w:t xml:space="preserve">Администрации </w:t>
      </w:r>
      <w:proofErr w:type="gramStart"/>
      <w:r w:rsidRPr="00F51D76">
        <w:t>городского</w:t>
      </w:r>
      <w:proofErr w:type="gramEnd"/>
    </w:p>
    <w:p w:rsidR="0016292E" w:rsidRPr="00F51D76" w:rsidRDefault="0016292E" w:rsidP="00F51D76">
      <w:pPr>
        <w:shd w:val="clear" w:color="auto" w:fill="FFFFFF"/>
        <w:tabs>
          <w:tab w:val="left" w:pos="1276"/>
        </w:tabs>
        <w:suppressAutoHyphens/>
        <w:ind w:firstLine="5670"/>
        <w:jc w:val="both"/>
      </w:pPr>
      <w:r w:rsidRPr="00F51D76">
        <w:t xml:space="preserve">поселения Лянтор </w:t>
      </w:r>
    </w:p>
    <w:p w:rsidR="0016292E" w:rsidRPr="00F51D76" w:rsidRDefault="0016292E" w:rsidP="00F51D76">
      <w:pPr>
        <w:shd w:val="clear" w:color="auto" w:fill="FFFFFF"/>
        <w:tabs>
          <w:tab w:val="left" w:pos="1276"/>
        </w:tabs>
        <w:suppressAutoHyphens/>
        <w:ind w:firstLine="5670"/>
        <w:jc w:val="both"/>
      </w:pPr>
      <w:r w:rsidRPr="00F51D76">
        <w:t>от «</w:t>
      </w:r>
      <w:r w:rsidR="00F51D76">
        <w:t>06</w:t>
      </w:r>
      <w:r w:rsidRPr="00F51D76">
        <w:t xml:space="preserve">» </w:t>
      </w:r>
      <w:r w:rsidR="00F51D76">
        <w:t>марта 2024 года № 214</w:t>
      </w:r>
    </w:p>
    <w:p w:rsidR="00F859E8" w:rsidRDefault="00F859E8" w:rsidP="008E708C">
      <w:pPr>
        <w:shd w:val="clear" w:color="auto" w:fill="FFFFFF"/>
        <w:tabs>
          <w:tab w:val="left" w:pos="1276"/>
        </w:tabs>
        <w:suppressAutoHyphens/>
        <w:ind w:firstLine="567"/>
        <w:jc w:val="both"/>
        <w:rPr>
          <w:sz w:val="28"/>
          <w:szCs w:val="28"/>
        </w:rPr>
      </w:pPr>
    </w:p>
    <w:p w:rsidR="0016292E" w:rsidRDefault="0016292E" w:rsidP="008E708C">
      <w:pPr>
        <w:shd w:val="clear" w:color="auto" w:fill="FFFFFF"/>
        <w:tabs>
          <w:tab w:val="left" w:pos="1276"/>
        </w:tabs>
        <w:suppressAutoHyphens/>
        <w:ind w:firstLine="567"/>
        <w:jc w:val="both"/>
        <w:rPr>
          <w:sz w:val="28"/>
          <w:szCs w:val="28"/>
        </w:rPr>
      </w:pPr>
    </w:p>
    <w:p w:rsidR="0016292E" w:rsidRDefault="0016292E" w:rsidP="0016292E">
      <w:pPr>
        <w:shd w:val="clear" w:color="auto" w:fill="FFFFFF"/>
        <w:tabs>
          <w:tab w:val="left" w:pos="1276"/>
        </w:tabs>
        <w:suppressAutoHyphens/>
        <w:ind w:firstLine="567"/>
        <w:jc w:val="center"/>
        <w:rPr>
          <w:sz w:val="28"/>
          <w:szCs w:val="28"/>
        </w:rPr>
      </w:pPr>
      <w:r>
        <w:rPr>
          <w:sz w:val="28"/>
          <w:szCs w:val="28"/>
        </w:rPr>
        <w:t xml:space="preserve">Положение </w:t>
      </w:r>
    </w:p>
    <w:p w:rsidR="0016292E" w:rsidRDefault="0016292E" w:rsidP="0016292E">
      <w:pPr>
        <w:shd w:val="clear" w:color="auto" w:fill="FFFFFF"/>
        <w:tabs>
          <w:tab w:val="left" w:pos="1276"/>
        </w:tabs>
        <w:suppressAutoHyphens/>
        <w:ind w:firstLine="567"/>
        <w:jc w:val="center"/>
        <w:rPr>
          <w:sz w:val="28"/>
          <w:szCs w:val="28"/>
        </w:rPr>
      </w:pPr>
      <w:r>
        <w:rPr>
          <w:sz w:val="28"/>
          <w:szCs w:val="28"/>
        </w:rPr>
        <w:t>о мерах по обеспечению исполнения бюджета городского поселения Лянтор (далее – Положение)</w:t>
      </w:r>
    </w:p>
    <w:p w:rsidR="0016292E" w:rsidRDefault="0016292E" w:rsidP="008E708C">
      <w:pPr>
        <w:shd w:val="clear" w:color="auto" w:fill="FFFFFF"/>
        <w:tabs>
          <w:tab w:val="left" w:pos="1276"/>
        </w:tabs>
        <w:suppressAutoHyphens/>
        <w:ind w:firstLine="567"/>
        <w:jc w:val="both"/>
        <w:rPr>
          <w:sz w:val="28"/>
          <w:szCs w:val="28"/>
        </w:rPr>
      </w:pPr>
    </w:p>
    <w:p w:rsidR="0016292E" w:rsidRPr="0016292E" w:rsidRDefault="0016292E" w:rsidP="0016292E">
      <w:pPr>
        <w:shd w:val="clear" w:color="auto" w:fill="FFFFFF"/>
        <w:tabs>
          <w:tab w:val="left" w:pos="1276"/>
        </w:tabs>
        <w:suppressAutoHyphens/>
        <w:ind w:firstLine="567"/>
        <w:jc w:val="both"/>
        <w:rPr>
          <w:sz w:val="28"/>
          <w:szCs w:val="28"/>
        </w:rPr>
      </w:pPr>
      <w:r>
        <w:rPr>
          <w:sz w:val="28"/>
          <w:szCs w:val="28"/>
        </w:rPr>
        <w:t>1.Положение устанавливает меры по обеспечению исполнения решения Совета депутатов городского поселения Лянтор о бюджете городского поселения Лянтор на текущий финансовый год и на плановый период (далее – решение, городское поселение).</w:t>
      </w:r>
    </w:p>
    <w:p w:rsidR="008E708C" w:rsidRPr="000A6EEE" w:rsidRDefault="008E708C" w:rsidP="008E708C">
      <w:pPr>
        <w:suppressAutoHyphens/>
        <w:autoSpaceDE w:val="0"/>
        <w:autoSpaceDN w:val="0"/>
        <w:adjustRightInd w:val="0"/>
        <w:ind w:firstLine="567"/>
        <w:jc w:val="both"/>
        <w:rPr>
          <w:sz w:val="28"/>
          <w:szCs w:val="28"/>
        </w:rPr>
      </w:pPr>
      <w:r>
        <w:rPr>
          <w:sz w:val="28"/>
          <w:szCs w:val="28"/>
        </w:rPr>
        <w:t xml:space="preserve">2. </w:t>
      </w:r>
      <w:r w:rsidRPr="000A6EEE">
        <w:rPr>
          <w:sz w:val="28"/>
          <w:szCs w:val="28"/>
        </w:rPr>
        <w:t xml:space="preserve">В целях </w:t>
      </w:r>
      <w:r>
        <w:rPr>
          <w:sz w:val="28"/>
          <w:szCs w:val="28"/>
        </w:rPr>
        <w:t xml:space="preserve">осуществления эффективного управления доходами бюджета </w:t>
      </w:r>
      <w:r w:rsidR="0016292E">
        <w:rPr>
          <w:sz w:val="28"/>
          <w:szCs w:val="28"/>
        </w:rPr>
        <w:t>городского поселения</w:t>
      </w:r>
      <w:r>
        <w:rPr>
          <w:sz w:val="28"/>
          <w:szCs w:val="28"/>
        </w:rPr>
        <w:t xml:space="preserve"> </w:t>
      </w:r>
      <w:r w:rsidRPr="00DD6019">
        <w:rPr>
          <w:sz w:val="28"/>
          <w:szCs w:val="28"/>
        </w:rPr>
        <w:t>главным администраторам доходов бюджета</w:t>
      </w:r>
      <w:r>
        <w:rPr>
          <w:sz w:val="28"/>
          <w:szCs w:val="28"/>
        </w:rPr>
        <w:t xml:space="preserve"> </w:t>
      </w:r>
      <w:r w:rsidR="0016292E">
        <w:rPr>
          <w:sz w:val="28"/>
          <w:szCs w:val="28"/>
        </w:rPr>
        <w:t xml:space="preserve">городского поселения </w:t>
      </w:r>
      <w:r w:rsidRPr="00DD6019">
        <w:rPr>
          <w:sz w:val="28"/>
          <w:szCs w:val="28"/>
        </w:rPr>
        <w:t xml:space="preserve">представлять в </w:t>
      </w:r>
      <w:r>
        <w:rPr>
          <w:sz w:val="28"/>
          <w:szCs w:val="28"/>
        </w:rPr>
        <w:t>А</w:t>
      </w:r>
      <w:r w:rsidRPr="00DD6019">
        <w:rPr>
          <w:sz w:val="28"/>
          <w:szCs w:val="28"/>
        </w:rPr>
        <w:t xml:space="preserve">дминистрацию </w:t>
      </w:r>
      <w:r w:rsidRPr="00421DE9">
        <w:rPr>
          <w:sz w:val="28"/>
          <w:szCs w:val="28"/>
        </w:rPr>
        <w:t>городского поселения</w:t>
      </w:r>
      <w:r w:rsidRPr="00DD6019">
        <w:rPr>
          <w:sz w:val="28"/>
          <w:szCs w:val="28"/>
        </w:rPr>
        <w:t>:</w:t>
      </w:r>
    </w:p>
    <w:p w:rsidR="008E708C" w:rsidRPr="000A6EEE" w:rsidRDefault="008E708C" w:rsidP="008E708C">
      <w:pPr>
        <w:suppressAutoHyphens/>
        <w:autoSpaceDE w:val="0"/>
        <w:autoSpaceDN w:val="0"/>
        <w:adjustRightInd w:val="0"/>
        <w:ind w:firstLine="567"/>
        <w:jc w:val="both"/>
        <w:rPr>
          <w:sz w:val="28"/>
          <w:szCs w:val="28"/>
        </w:rPr>
      </w:pPr>
      <w:r w:rsidRPr="000A6EEE">
        <w:rPr>
          <w:sz w:val="28"/>
          <w:szCs w:val="28"/>
        </w:rPr>
        <w:t>а) ежемесячно до 15</w:t>
      </w:r>
      <w:r>
        <w:rPr>
          <w:sz w:val="28"/>
          <w:szCs w:val="28"/>
        </w:rPr>
        <w:t>-го</w:t>
      </w:r>
      <w:r w:rsidRPr="000A6EEE">
        <w:rPr>
          <w:sz w:val="28"/>
          <w:szCs w:val="28"/>
        </w:rPr>
        <w:t xml:space="preserve"> числа месяца, следующего за отчетным, ожидаемую оценку поступлений доходов </w:t>
      </w:r>
      <w:r w:rsidR="0016292E">
        <w:rPr>
          <w:sz w:val="28"/>
          <w:szCs w:val="28"/>
        </w:rPr>
        <w:t>в текущем финансовом году</w:t>
      </w:r>
      <w:r w:rsidRPr="000A6EEE">
        <w:rPr>
          <w:sz w:val="28"/>
          <w:szCs w:val="28"/>
        </w:rPr>
        <w:t xml:space="preserve"> с разбивкой по месяцам с учетом фактического поступления за истекший период в разрезе кодов классификации доходов, администрируемых соответствующим главным администратором доходов;</w:t>
      </w:r>
    </w:p>
    <w:p w:rsidR="008E708C" w:rsidRPr="008E708C" w:rsidRDefault="008E708C" w:rsidP="008E708C">
      <w:pPr>
        <w:suppressAutoHyphens/>
        <w:autoSpaceDE w:val="0"/>
        <w:autoSpaceDN w:val="0"/>
        <w:adjustRightInd w:val="0"/>
        <w:ind w:firstLine="567"/>
        <w:jc w:val="both"/>
        <w:rPr>
          <w:sz w:val="28"/>
          <w:szCs w:val="28"/>
        </w:rPr>
      </w:pPr>
      <w:r w:rsidRPr="008E708C">
        <w:rPr>
          <w:sz w:val="28"/>
          <w:szCs w:val="28"/>
        </w:rPr>
        <w:t>б) ежеквартально до 15-го числа месяца, следующего за отчетным кварталом, информацию о причинах отклонения фактического поступления доходов в отчетном периоде текущего финансового года:</w:t>
      </w:r>
    </w:p>
    <w:p w:rsidR="008E708C" w:rsidRPr="008E708C" w:rsidRDefault="008E708C" w:rsidP="008E708C">
      <w:pPr>
        <w:suppressAutoHyphens/>
        <w:autoSpaceDE w:val="0"/>
        <w:autoSpaceDN w:val="0"/>
        <w:adjustRightInd w:val="0"/>
        <w:ind w:firstLine="567"/>
        <w:jc w:val="both"/>
        <w:rPr>
          <w:sz w:val="28"/>
          <w:szCs w:val="28"/>
        </w:rPr>
      </w:pPr>
      <w:r w:rsidRPr="008E708C">
        <w:rPr>
          <w:sz w:val="28"/>
          <w:szCs w:val="28"/>
        </w:rPr>
        <w:t>от фактического поступления доходов за аналогичный период прошедшего финансового года в разрезе кодов классификации доходов, администрируемых соответствующим главным администратором доходов;</w:t>
      </w:r>
    </w:p>
    <w:p w:rsidR="008E708C" w:rsidRPr="008E708C" w:rsidRDefault="008E708C" w:rsidP="008E708C">
      <w:pPr>
        <w:suppressAutoHyphens/>
        <w:autoSpaceDE w:val="0"/>
        <w:autoSpaceDN w:val="0"/>
        <w:adjustRightInd w:val="0"/>
        <w:ind w:firstLine="567"/>
        <w:jc w:val="both"/>
        <w:rPr>
          <w:sz w:val="28"/>
          <w:szCs w:val="28"/>
        </w:rPr>
      </w:pPr>
      <w:r w:rsidRPr="008E708C">
        <w:rPr>
          <w:sz w:val="28"/>
          <w:szCs w:val="28"/>
        </w:rPr>
        <w:t>от утвержденного (уточненного) плана на текущий финансовый год в разрезе кодов классификации доходов, администрируемых соответствующим главным администратором доходов;</w:t>
      </w:r>
    </w:p>
    <w:p w:rsidR="008E708C" w:rsidRPr="00675830" w:rsidRDefault="008E708C" w:rsidP="008E708C">
      <w:pPr>
        <w:suppressAutoHyphens/>
        <w:autoSpaceDE w:val="0"/>
        <w:autoSpaceDN w:val="0"/>
        <w:adjustRightInd w:val="0"/>
        <w:ind w:firstLine="567"/>
        <w:jc w:val="both"/>
        <w:rPr>
          <w:sz w:val="28"/>
          <w:szCs w:val="28"/>
        </w:rPr>
      </w:pPr>
      <w:r w:rsidRPr="00675830">
        <w:rPr>
          <w:sz w:val="28"/>
          <w:szCs w:val="28"/>
        </w:rPr>
        <w:t>в) ежегодно до 20-го числа месяца, следующего за отчетным финансовым годом, аналитическую информацию:</w:t>
      </w:r>
    </w:p>
    <w:p w:rsidR="008E708C" w:rsidRPr="00675830" w:rsidRDefault="008E708C" w:rsidP="008E708C">
      <w:pPr>
        <w:suppressAutoHyphens/>
        <w:autoSpaceDE w:val="0"/>
        <w:autoSpaceDN w:val="0"/>
        <w:adjustRightInd w:val="0"/>
        <w:ind w:firstLine="567"/>
        <w:jc w:val="both"/>
        <w:rPr>
          <w:sz w:val="28"/>
          <w:szCs w:val="28"/>
        </w:rPr>
      </w:pPr>
      <w:r w:rsidRPr="00675830">
        <w:rPr>
          <w:sz w:val="28"/>
          <w:szCs w:val="28"/>
        </w:rPr>
        <w:t>об исполнении уточненного годового плана доходов по кодам классификации доходов, администрируемых соответствующим главным администратором, с обоснованием причин возникших отклонений фактических поступлений от уточненного плана;</w:t>
      </w:r>
    </w:p>
    <w:p w:rsidR="008E708C" w:rsidRPr="00675830" w:rsidRDefault="008E708C" w:rsidP="008E708C">
      <w:pPr>
        <w:suppressAutoHyphens/>
        <w:autoSpaceDE w:val="0"/>
        <w:autoSpaceDN w:val="0"/>
        <w:adjustRightInd w:val="0"/>
        <w:ind w:firstLine="567"/>
        <w:jc w:val="both"/>
        <w:rPr>
          <w:sz w:val="28"/>
          <w:szCs w:val="28"/>
        </w:rPr>
      </w:pPr>
      <w:r w:rsidRPr="00675830">
        <w:rPr>
          <w:sz w:val="28"/>
          <w:szCs w:val="28"/>
        </w:rPr>
        <w:t xml:space="preserve">о причинах отклонений фактического поступления доходов </w:t>
      </w:r>
      <w:r w:rsidR="00675830" w:rsidRPr="00675830">
        <w:rPr>
          <w:sz w:val="28"/>
          <w:szCs w:val="28"/>
        </w:rPr>
        <w:t>за</w:t>
      </w:r>
      <w:r w:rsidRPr="00675830">
        <w:rPr>
          <w:sz w:val="28"/>
          <w:szCs w:val="28"/>
        </w:rPr>
        <w:t xml:space="preserve"> отчетн</w:t>
      </w:r>
      <w:r w:rsidR="00675830" w:rsidRPr="00675830">
        <w:rPr>
          <w:sz w:val="28"/>
          <w:szCs w:val="28"/>
        </w:rPr>
        <w:t>ый</w:t>
      </w:r>
      <w:r w:rsidRPr="00675830">
        <w:rPr>
          <w:sz w:val="28"/>
          <w:szCs w:val="28"/>
        </w:rPr>
        <w:t xml:space="preserve"> финансов</w:t>
      </w:r>
      <w:r w:rsidR="00675830" w:rsidRPr="00675830">
        <w:rPr>
          <w:sz w:val="28"/>
          <w:szCs w:val="28"/>
        </w:rPr>
        <w:t>ый</w:t>
      </w:r>
      <w:r w:rsidRPr="00675830">
        <w:rPr>
          <w:sz w:val="28"/>
          <w:szCs w:val="28"/>
        </w:rPr>
        <w:t xml:space="preserve"> год от фактического поступления доходов </w:t>
      </w:r>
      <w:r w:rsidR="00675830" w:rsidRPr="00675830">
        <w:rPr>
          <w:sz w:val="28"/>
          <w:szCs w:val="28"/>
        </w:rPr>
        <w:t>за</w:t>
      </w:r>
      <w:r w:rsidRPr="00675830">
        <w:rPr>
          <w:sz w:val="28"/>
          <w:szCs w:val="28"/>
        </w:rPr>
        <w:t xml:space="preserve"> прошедш</w:t>
      </w:r>
      <w:r w:rsidR="00675830" w:rsidRPr="00675830">
        <w:rPr>
          <w:sz w:val="28"/>
          <w:szCs w:val="28"/>
        </w:rPr>
        <w:t>ий</w:t>
      </w:r>
      <w:r w:rsidRPr="00675830">
        <w:rPr>
          <w:sz w:val="28"/>
          <w:szCs w:val="28"/>
        </w:rPr>
        <w:t xml:space="preserve"> финансов</w:t>
      </w:r>
      <w:r w:rsidR="00675830" w:rsidRPr="00675830">
        <w:rPr>
          <w:sz w:val="28"/>
          <w:szCs w:val="28"/>
        </w:rPr>
        <w:t>ый</w:t>
      </w:r>
      <w:r w:rsidRPr="00675830">
        <w:rPr>
          <w:sz w:val="28"/>
          <w:szCs w:val="28"/>
        </w:rPr>
        <w:t xml:space="preserve"> год по кодам классификации доходов, администрируемых соответствующим главным администратором.</w:t>
      </w:r>
    </w:p>
    <w:p w:rsidR="008E708C" w:rsidRPr="00675830" w:rsidRDefault="00B17F3B" w:rsidP="008E708C">
      <w:pPr>
        <w:ind w:firstLine="567"/>
        <w:jc w:val="both"/>
        <w:rPr>
          <w:rFonts w:eastAsia="Calibri"/>
          <w:sz w:val="28"/>
          <w:szCs w:val="28"/>
          <w:lang w:eastAsia="en-US"/>
        </w:rPr>
      </w:pPr>
      <w:r>
        <w:rPr>
          <w:rFonts w:eastAsia="Calibri"/>
          <w:sz w:val="28"/>
          <w:szCs w:val="28"/>
          <w:lang w:eastAsia="en-US"/>
        </w:rPr>
        <w:t>3.</w:t>
      </w:r>
      <w:r w:rsidR="008E708C" w:rsidRPr="00675830">
        <w:rPr>
          <w:rFonts w:eastAsia="Calibri"/>
          <w:sz w:val="28"/>
          <w:szCs w:val="28"/>
          <w:lang w:eastAsia="en-US"/>
        </w:rPr>
        <w:t>Участникам бюджетного процесса городского поселения Лянтор обеспечить:</w:t>
      </w:r>
    </w:p>
    <w:p w:rsidR="008E708C" w:rsidRPr="00675830" w:rsidRDefault="008E708C" w:rsidP="008E708C">
      <w:pPr>
        <w:ind w:firstLine="567"/>
        <w:jc w:val="both"/>
        <w:rPr>
          <w:rFonts w:eastAsia="Calibri"/>
          <w:sz w:val="28"/>
          <w:szCs w:val="28"/>
          <w:lang w:eastAsia="en-US"/>
        </w:rPr>
      </w:pPr>
      <w:r w:rsidRPr="00675830">
        <w:rPr>
          <w:rFonts w:eastAsia="Calibri"/>
          <w:sz w:val="28"/>
          <w:szCs w:val="28"/>
          <w:lang w:eastAsia="en-US"/>
        </w:rPr>
        <w:t>а) исполнение плана мероприятий и предоставлять в управление бюджетного учета и отчетности информацию о выполнении плана</w:t>
      </w:r>
      <w:r w:rsidR="00B17F3B">
        <w:rPr>
          <w:rFonts w:eastAsia="Calibri"/>
          <w:sz w:val="28"/>
          <w:szCs w:val="28"/>
          <w:lang w:eastAsia="en-US"/>
        </w:rPr>
        <w:t xml:space="preserve"> </w:t>
      </w:r>
      <w:r w:rsidR="00B17F3B">
        <w:rPr>
          <w:rFonts w:eastAsia="Calibri"/>
          <w:sz w:val="28"/>
          <w:szCs w:val="28"/>
          <w:lang w:eastAsia="en-US"/>
        </w:rPr>
        <w:lastRenderedPageBreak/>
        <w:t xml:space="preserve">мероприятий </w:t>
      </w:r>
      <w:r w:rsidR="00B17F3B" w:rsidRPr="00B17F3B">
        <w:rPr>
          <w:sz w:val="28"/>
          <w:szCs w:val="28"/>
        </w:rPr>
        <w:t>по росту доходов и оптимизации расходов бюджета городского поселения на текущий финансовый год и на плановый период</w:t>
      </w:r>
      <w:r w:rsidR="00B17F3B">
        <w:rPr>
          <w:rFonts w:eastAsia="Calibri"/>
          <w:sz w:val="28"/>
          <w:szCs w:val="28"/>
          <w:lang w:eastAsia="en-US"/>
        </w:rPr>
        <w:t xml:space="preserve"> </w:t>
      </w:r>
      <w:r w:rsidRPr="00675830">
        <w:rPr>
          <w:rFonts w:eastAsia="Calibri"/>
          <w:sz w:val="28"/>
          <w:szCs w:val="28"/>
          <w:lang w:eastAsia="en-US"/>
        </w:rPr>
        <w:t xml:space="preserve">ежеквартально до 2 числа месяца, следующего за отчетным кварталом по форме согласно приложению к настоящему </w:t>
      </w:r>
      <w:r w:rsidR="00B17F3B">
        <w:rPr>
          <w:rFonts w:eastAsia="Calibri"/>
          <w:sz w:val="28"/>
          <w:szCs w:val="28"/>
          <w:lang w:eastAsia="en-US"/>
        </w:rPr>
        <w:t>Положению</w:t>
      </w:r>
      <w:r w:rsidRPr="00675830">
        <w:rPr>
          <w:rFonts w:eastAsia="Calibri"/>
          <w:sz w:val="28"/>
          <w:szCs w:val="28"/>
          <w:lang w:eastAsia="en-US"/>
        </w:rPr>
        <w:t>;</w:t>
      </w:r>
    </w:p>
    <w:p w:rsidR="008E708C" w:rsidRPr="00675830" w:rsidRDefault="008E708C" w:rsidP="008E708C">
      <w:pPr>
        <w:widowControl w:val="0"/>
        <w:autoSpaceDE w:val="0"/>
        <w:autoSpaceDN w:val="0"/>
        <w:ind w:firstLine="567"/>
        <w:jc w:val="both"/>
        <w:rPr>
          <w:sz w:val="28"/>
          <w:szCs w:val="28"/>
        </w:rPr>
      </w:pPr>
      <w:r w:rsidRPr="00675830">
        <w:rPr>
          <w:sz w:val="28"/>
          <w:szCs w:val="28"/>
        </w:rPr>
        <w:t xml:space="preserve">б) своевременное исполнение расходных обязательств бюджета </w:t>
      </w:r>
      <w:r w:rsidR="00675830" w:rsidRPr="00675830">
        <w:rPr>
          <w:sz w:val="28"/>
          <w:szCs w:val="28"/>
        </w:rPr>
        <w:t>городского поселения</w:t>
      </w:r>
      <w:r w:rsidR="00D2340E" w:rsidRPr="00675830">
        <w:rPr>
          <w:sz w:val="28"/>
          <w:szCs w:val="28"/>
        </w:rPr>
        <w:t xml:space="preserve"> в пределах доведенных лимитов бюджетных обязательств, </w:t>
      </w:r>
      <w:r w:rsidRPr="00675830">
        <w:rPr>
          <w:sz w:val="28"/>
          <w:szCs w:val="28"/>
        </w:rPr>
        <w:t>а также недопущение возникновения просроченной кредиторской задолженности;</w:t>
      </w:r>
    </w:p>
    <w:p w:rsidR="008E708C" w:rsidRPr="00675830" w:rsidRDefault="008E708C" w:rsidP="008E708C">
      <w:pPr>
        <w:widowControl w:val="0"/>
        <w:autoSpaceDE w:val="0"/>
        <w:autoSpaceDN w:val="0"/>
        <w:ind w:firstLine="567"/>
        <w:jc w:val="both"/>
        <w:rPr>
          <w:sz w:val="28"/>
          <w:szCs w:val="28"/>
        </w:rPr>
      </w:pPr>
      <w:r w:rsidRPr="00675830">
        <w:rPr>
          <w:sz w:val="28"/>
          <w:szCs w:val="28"/>
        </w:rPr>
        <w:t xml:space="preserve">в) </w:t>
      </w:r>
      <w:r w:rsidR="00D43DD8" w:rsidRPr="00675830">
        <w:rPr>
          <w:sz w:val="28"/>
          <w:szCs w:val="28"/>
        </w:rPr>
        <w:t xml:space="preserve">повышение эффективности использования бюджетных ассигнований бюджета </w:t>
      </w:r>
      <w:r w:rsidR="00675830" w:rsidRPr="00675830">
        <w:rPr>
          <w:sz w:val="28"/>
          <w:szCs w:val="28"/>
        </w:rPr>
        <w:t>городского поселения</w:t>
      </w:r>
      <w:r w:rsidR="00D43DD8" w:rsidRPr="00675830">
        <w:rPr>
          <w:sz w:val="28"/>
          <w:szCs w:val="28"/>
        </w:rPr>
        <w:t xml:space="preserve">, выявление внутренних резервов и их переориентацию в пользу приоритетных направлений расходов бюджета </w:t>
      </w:r>
      <w:r w:rsidR="00675830" w:rsidRPr="00675830">
        <w:rPr>
          <w:sz w:val="28"/>
          <w:szCs w:val="28"/>
        </w:rPr>
        <w:t>городского поселения</w:t>
      </w:r>
      <w:r w:rsidRPr="00675830">
        <w:rPr>
          <w:sz w:val="28"/>
          <w:szCs w:val="28"/>
        </w:rPr>
        <w:t>;</w:t>
      </w:r>
    </w:p>
    <w:p w:rsidR="008E708C" w:rsidRPr="00675830" w:rsidRDefault="008E708C" w:rsidP="008E708C">
      <w:pPr>
        <w:widowControl w:val="0"/>
        <w:autoSpaceDE w:val="0"/>
        <w:autoSpaceDN w:val="0"/>
        <w:ind w:firstLine="567"/>
        <w:jc w:val="both"/>
        <w:rPr>
          <w:sz w:val="28"/>
          <w:szCs w:val="28"/>
        </w:rPr>
      </w:pPr>
      <w:r w:rsidRPr="00675830">
        <w:rPr>
          <w:sz w:val="28"/>
          <w:szCs w:val="28"/>
        </w:rPr>
        <w:t>г) своевременную и качественную реализацию структурных элементов (основных мероприятий) муниципальных программ город</w:t>
      </w:r>
      <w:r w:rsidR="00675830" w:rsidRPr="00675830">
        <w:rPr>
          <w:sz w:val="28"/>
          <w:szCs w:val="28"/>
        </w:rPr>
        <w:t>ского поселения Лянтор</w:t>
      </w:r>
      <w:r w:rsidRPr="00675830">
        <w:rPr>
          <w:sz w:val="28"/>
          <w:szCs w:val="28"/>
        </w:rPr>
        <w:t>, достижение целе</w:t>
      </w:r>
      <w:r w:rsidR="00D2340E" w:rsidRPr="00675830">
        <w:rPr>
          <w:sz w:val="28"/>
          <w:szCs w:val="28"/>
        </w:rPr>
        <w:t>й и показателей</w:t>
      </w:r>
      <w:r w:rsidRPr="00675830">
        <w:rPr>
          <w:sz w:val="28"/>
          <w:szCs w:val="28"/>
        </w:rPr>
        <w:t xml:space="preserve"> муниципальных программ </w:t>
      </w:r>
      <w:r w:rsidR="00675830" w:rsidRPr="00675830">
        <w:rPr>
          <w:sz w:val="28"/>
          <w:szCs w:val="28"/>
        </w:rPr>
        <w:t>городского поселения Лянтор</w:t>
      </w:r>
      <w:r w:rsidRPr="00675830">
        <w:rPr>
          <w:sz w:val="28"/>
          <w:szCs w:val="28"/>
        </w:rPr>
        <w:t>;</w:t>
      </w:r>
    </w:p>
    <w:p w:rsidR="008E708C" w:rsidRPr="00675830" w:rsidRDefault="008E708C" w:rsidP="008E708C">
      <w:pPr>
        <w:widowControl w:val="0"/>
        <w:autoSpaceDE w:val="0"/>
        <w:autoSpaceDN w:val="0"/>
        <w:ind w:firstLine="567"/>
        <w:jc w:val="both"/>
        <w:rPr>
          <w:sz w:val="28"/>
          <w:szCs w:val="28"/>
        </w:rPr>
      </w:pPr>
      <w:r w:rsidRPr="00675830">
        <w:rPr>
          <w:sz w:val="28"/>
          <w:szCs w:val="28"/>
        </w:rPr>
        <w:t xml:space="preserve">д) обеспечить эффективное использование межбюджетных трансфертов, полученных в форме субсидий, субвенций и иных межбюджетных трансфертов из бюджетов других уровней, не допускать их нецелевого использования; </w:t>
      </w:r>
    </w:p>
    <w:p w:rsidR="008E708C" w:rsidRPr="00675830" w:rsidRDefault="008E708C" w:rsidP="008E708C">
      <w:pPr>
        <w:widowControl w:val="0"/>
        <w:autoSpaceDE w:val="0"/>
        <w:autoSpaceDN w:val="0"/>
        <w:ind w:firstLine="567"/>
        <w:jc w:val="both"/>
        <w:rPr>
          <w:sz w:val="28"/>
          <w:szCs w:val="28"/>
        </w:rPr>
      </w:pPr>
      <w:r w:rsidRPr="00675830">
        <w:rPr>
          <w:sz w:val="28"/>
          <w:szCs w:val="28"/>
        </w:rPr>
        <w:t>е) соблюдение условий, выполнение обязательств по достижению</w:t>
      </w:r>
      <w:r w:rsidR="00D43DD8" w:rsidRPr="00675830">
        <w:rPr>
          <w:sz w:val="28"/>
          <w:szCs w:val="28"/>
        </w:rPr>
        <w:t xml:space="preserve"> показателей и результатов</w:t>
      </w:r>
      <w:r w:rsidRPr="00675830">
        <w:rPr>
          <w:sz w:val="28"/>
          <w:szCs w:val="28"/>
        </w:rPr>
        <w:t>, предусмотренных заключенными соглашениями о предоставлении межбюджетных трансфертов, имеющих целевое назначение из бюджетов других уровней;</w:t>
      </w:r>
    </w:p>
    <w:p w:rsidR="008E708C" w:rsidRPr="00675830" w:rsidRDefault="008E708C" w:rsidP="008E708C">
      <w:pPr>
        <w:widowControl w:val="0"/>
        <w:autoSpaceDE w:val="0"/>
        <w:autoSpaceDN w:val="0"/>
        <w:ind w:firstLine="567"/>
        <w:jc w:val="both"/>
        <w:rPr>
          <w:sz w:val="28"/>
          <w:szCs w:val="28"/>
        </w:rPr>
      </w:pPr>
      <w:r w:rsidRPr="00675830">
        <w:rPr>
          <w:sz w:val="28"/>
          <w:szCs w:val="28"/>
        </w:rPr>
        <w:t>ж) осуществл</w:t>
      </w:r>
      <w:r w:rsidR="00784656" w:rsidRPr="00675830">
        <w:rPr>
          <w:sz w:val="28"/>
          <w:szCs w:val="28"/>
        </w:rPr>
        <w:t>ение</w:t>
      </w:r>
      <w:r w:rsidRPr="00675830">
        <w:rPr>
          <w:sz w:val="28"/>
          <w:szCs w:val="28"/>
        </w:rPr>
        <w:t xml:space="preserve"> контрол</w:t>
      </w:r>
      <w:r w:rsidR="00784656" w:rsidRPr="00675830">
        <w:rPr>
          <w:sz w:val="28"/>
          <w:szCs w:val="28"/>
        </w:rPr>
        <w:t>я</w:t>
      </w:r>
      <w:r w:rsidRPr="00675830">
        <w:rPr>
          <w:sz w:val="28"/>
          <w:szCs w:val="28"/>
        </w:rPr>
        <w:t xml:space="preserve"> за соблюдением условий, целей и достижением целевых показателей, предусмотренных заключенными соглашениями о предоставлении межбюджетных </w:t>
      </w:r>
      <w:r w:rsidR="00784656" w:rsidRPr="00675830">
        <w:rPr>
          <w:sz w:val="28"/>
          <w:szCs w:val="28"/>
        </w:rPr>
        <w:t>субсидий</w:t>
      </w:r>
      <w:r w:rsidRPr="00675830">
        <w:rPr>
          <w:sz w:val="28"/>
          <w:szCs w:val="28"/>
        </w:rPr>
        <w:t>,</w:t>
      </w:r>
      <w:r w:rsidR="00784656" w:rsidRPr="00675830">
        <w:rPr>
          <w:sz w:val="28"/>
          <w:szCs w:val="28"/>
        </w:rPr>
        <w:t xml:space="preserve"> иных межбюджетных трансфертов,</w:t>
      </w:r>
      <w:r w:rsidRPr="00675830">
        <w:rPr>
          <w:sz w:val="28"/>
          <w:szCs w:val="28"/>
        </w:rPr>
        <w:t xml:space="preserve"> полученных из бюджетов других уровней</w:t>
      </w:r>
      <w:r w:rsidR="00D43DD8" w:rsidRPr="00675830">
        <w:rPr>
          <w:sz w:val="28"/>
          <w:szCs w:val="28"/>
        </w:rPr>
        <w:t>;</w:t>
      </w:r>
    </w:p>
    <w:p w:rsidR="008E708C" w:rsidRPr="003661D0" w:rsidRDefault="008E708C" w:rsidP="008E708C">
      <w:pPr>
        <w:widowControl w:val="0"/>
        <w:autoSpaceDE w:val="0"/>
        <w:autoSpaceDN w:val="0"/>
        <w:ind w:firstLine="567"/>
        <w:jc w:val="both"/>
        <w:rPr>
          <w:sz w:val="28"/>
          <w:szCs w:val="28"/>
        </w:rPr>
      </w:pPr>
      <w:r w:rsidRPr="003661D0">
        <w:rPr>
          <w:sz w:val="28"/>
          <w:szCs w:val="28"/>
        </w:rPr>
        <w:t>з) представление в управление бюджетного учета и отчетности:</w:t>
      </w:r>
    </w:p>
    <w:p w:rsidR="00A668FD" w:rsidRPr="003661D0" w:rsidRDefault="003661D0" w:rsidP="008E708C">
      <w:pPr>
        <w:widowControl w:val="0"/>
        <w:autoSpaceDE w:val="0"/>
        <w:autoSpaceDN w:val="0"/>
        <w:ind w:firstLine="567"/>
        <w:jc w:val="both"/>
        <w:rPr>
          <w:sz w:val="28"/>
          <w:szCs w:val="28"/>
        </w:rPr>
      </w:pPr>
      <w:r>
        <w:rPr>
          <w:sz w:val="28"/>
          <w:szCs w:val="28"/>
        </w:rPr>
        <w:t xml:space="preserve">- </w:t>
      </w:r>
      <w:r w:rsidR="008E708C" w:rsidRPr="003661D0">
        <w:rPr>
          <w:sz w:val="28"/>
          <w:szCs w:val="28"/>
        </w:rPr>
        <w:t>пояснительн</w:t>
      </w:r>
      <w:r>
        <w:rPr>
          <w:sz w:val="28"/>
          <w:szCs w:val="28"/>
        </w:rPr>
        <w:t>ой</w:t>
      </w:r>
      <w:r w:rsidR="008E708C" w:rsidRPr="003661D0">
        <w:rPr>
          <w:sz w:val="28"/>
          <w:szCs w:val="28"/>
        </w:rPr>
        <w:t xml:space="preserve"> записк</w:t>
      </w:r>
      <w:r>
        <w:rPr>
          <w:sz w:val="28"/>
          <w:szCs w:val="28"/>
        </w:rPr>
        <w:t>и</w:t>
      </w:r>
      <w:r w:rsidR="008E708C" w:rsidRPr="003661D0">
        <w:rPr>
          <w:sz w:val="28"/>
          <w:szCs w:val="28"/>
        </w:rPr>
        <w:t xml:space="preserve"> </w:t>
      </w:r>
      <w:r w:rsidR="00A668FD" w:rsidRPr="003661D0">
        <w:rPr>
          <w:sz w:val="28"/>
          <w:szCs w:val="28"/>
        </w:rPr>
        <w:t xml:space="preserve">с указанием причин отклонения кассового исполнения расходов бюджета </w:t>
      </w:r>
      <w:r w:rsidRPr="003661D0">
        <w:rPr>
          <w:sz w:val="28"/>
          <w:szCs w:val="28"/>
        </w:rPr>
        <w:t>городского поселения в текущем (отчетном) году</w:t>
      </w:r>
      <w:r w:rsidR="00A668FD" w:rsidRPr="003661D0">
        <w:rPr>
          <w:sz w:val="28"/>
          <w:szCs w:val="28"/>
        </w:rPr>
        <w:t xml:space="preserve"> на реализацию муниципальных программ и непрограммную деятельность от утвержденного (уточненного)плана на текущий </w:t>
      </w:r>
      <w:r w:rsidRPr="003661D0">
        <w:rPr>
          <w:sz w:val="28"/>
          <w:szCs w:val="28"/>
        </w:rPr>
        <w:t xml:space="preserve">(отчетный) </w:t>
      </w:r>
      <w:r w:rsidR="00A668FD" w:rsidRPr="003661D0">
        <w:rPr>
          <w:sz w:val="28"/>
          <w:szCs w:val="28"/>
        </w:rPr>
        <w:t>финансовый год</w:t>
      </w:r>
      <w:r w:rsidRPr="003661D0">
        <w:rPr>
          <w:sz w:val="28"/>
          <w:szCs w:val="28"/>
        </w:rPr>
        <w:t xml:space="preserve"> ежеквартально </w:t>
      </w:r>
      <w:r>
        <w:rPr>
          <w:sz w:val="28"/>
          <w:szCs w:val="28"/>
        </w:rPr>
        <w:t>-</w:t>
      </w:r>
      <w:r w:rsidRPr="003661D0">
        <w:rPr>
          <w:sz w:val="28"/>
          <w:szCs w:val="28"/>
        </w:rPr>
        <w:t xml:space="preserve"> до 15 числа месяца, следующего за отчетным кварталом, за год </w:t>
      </w:r>
      <w:r>
        <w:rPr>
          <w:sz w:val="28"/>
          <w:szCs w:val="28"/>
        </w:rPr>
        <w:t>-</w:t>
      </w:r>
      <w:r w:rsidRPr="003661D0">
        <w:rPr>
          <w:sz w:val="28"/>
          <w:szCs w:val="28"/>
        </w:rPr>
        <w:t xml:space="preserve"> в сроки предоставления годовой консолидированной отчётности;</w:t>
      </w:r>
    </w:p>
    <w:p w:rsidR="008E708C" w:rsidRPr="003661D0" w:rsidRDefault="003661D0" w:rsidP="008E708C">
      <w:pPr>
        <w:widowControl w:val="0"/>
        <w:autoSpaceDE w:val="0"/>
        <w:autoSpaceDN w:val="0"/>
        <w:ind w:firstLine="567"/>
        <w:jc w:val="both"/>
        <w:rPr>
          <w:sz w:val="28"/>
          <w:szCs w:val="28"/>
        </w:rPr>
      </w:pPr>
      <w:r w:rsidRPr="003661D0">
        <w:rPr>
          <w:sz w:val="28"/>
          <w:szCs w:val="28"/>
        </w:rPr>
        <w:t xml:space="preserve">- </w:t>
      </w:r>
      <w:r w:rsidR="00A668FD" w:rsidRPr="003661D0">
        <w:rPr>
          <w:sz w:val="28"/>
          <w:szCs w:val="28"/>
        </w:rPr>
        <w:t>аналитически</w:t>
      </w:r>
      <w:r w:rsidRPr="003661D0">
        <w:rPr>
          <w:sz w:val="28"/>
          <w:szCs w:val="28"/>
        </w:rPr>
        <w:t>х</w:t>
      </w:r>
      <w:r w:rsidR="00A668FD" w:rsidRPr="003661D0">
        <w:rPr>
          <w:sz w:val="28"/>
          <w:szCs w:val="28"/>
        </w:rPr>
        <w:t xml:space="preserve"> материал</w:t>
      </w:r>
      <w:r w:rsidRPr="003661D0">
        <w:rPr>
          <w:sz w:val="28"/>
          <w:szCs w:val="28"/>
        </w:rPr>
        <w:t>ов</w:t>
      </w:r>
      <w:r w:rsidR="00A668FD" w:rsidRPr="003661D0">
        <w:rPr>
          <w:sz w:val="28"/>
          <w:szCs w:val="28"/>
        </w:rPr>
        <w:t xml:space="preserve"> по исполнению бюджетных ассигнований, предусмотренных на </w:t>
      </w:r>
      <w:r w:rsidR="008E708C" w:rsidRPr="003661D0">
        <w:rPr>
          <w:sz w:val="28"/>
          <w:szCs w:val="28"/>
        </w:rPr>
        <w:t>реализацию муниципальных программ и непрограммную деятельность, содержащих сведения о выполнении муниципального задания и (или) иных результатах использования бюджетных ассигнований</w:t>
      </w:r>
      <w:r w:rsidRPr="003661D0">
        <w:rPr>
          <w:sz w:val="28"/>
          <w:szCs w:val="28"/>
        </w:rPr>
        <w:t xml:space="preserve"> за год, - в сроки предоставления годовой консолидированной отчетности;</w:t>
      </w:r>
    </w:p>
    <w:p w:rsidR="008E708C" w:rsidRPr="00786C41" w:rsidRDefault="008E708C" w:rsidP="008E708C">
      <w:pPr>
        <w:widowControl w:val="0"/>
        <w:autoSpaceDE w:val="0"/>
        <w:autoSpaceDN w:val="0"/>
        <w:ind w:firstLine="567"/>
        <w:jc w:val="both"/>
        <w:rPr>
          <w:sz w:val="28"/>
          <w:szCs w:val="28"/>
        </w:rPr>
      </w:pPr>
      <w:r w:rsidRPr="00786C41">
        <w:rPr>
          <w:sz w:val="28"/>
          <w:szCs w:val="28"/>
        </w:rPr>
        <w:t>-</w:t>
      </w:r>
      <w:r w:rsidR="003661D0" w:rsidRPr="00786C41">
        <w:rPr>
          <w:sz w:val="28"/>
          <w:szCs w:val="28"/>
        </w:rPr>
        <w:t xml:space="preserve"> </w:t>
      </w:r>
      <w:r w:rsidRPr="00786C41">
        <w:rPr>
          <w:sz w:val="28"/>
          <w:szCs w:val="28"/>
        </w:rPr>
        <w:t>предложени</w:t>
      </w:r>
      <w:r w:rsidR="00786C41">
        <w:rPr>
          <w:sz w:val="28"/>
          <w:szCs w:val="28"/>
        </w:rPr>
        <w:t>й</w:t>
      </w:r>
      <w:r w:rsidRPr="00786C41">
        <w:rPr>
          <w:sz w:val="28"/>
          <w:szCs w:val="28"/>
        </w:rPr>
        <w:t xml:space="preserve"> </w:t>
      </w:r>
      <w:r w:rsidR="00786C41" w:rsidRPr="00786C41">
        <w:rPr>
          <w:sz w:val="28"/>
          <w:szCs w:val="28"/>
        </w:rPr>
        <w:t xml:space="preserve">по мере необходимости </w:t>
      </w:r>
      <w:r w:rsidR="00786C41">
        <w:rPr>
          <w:sz w:val="28"/>
          <w:szCs w:val="28"/>
        </w:rPr>
        <w:t>в части</w:t>
      </w:r>
      <w:r w:rsidRPr="00786C41">
        <w:rPr>
          <w:sz w:val="28"/>
          <w:szCs w:val="28"/>
        </w:rPr>
        <w:t xml:space="preserve"> перераспределени</w:t>
      </w:r>
      <w:r w:rsidR="00786C41">
        <w:rPr>
          <w:sz w:val="28"/>
          <w:szCs w:val="28"/>
        </w:rPr>
        <w:t>я</w:t>
      </w:r>
      <w:r w:rsidRPr="00786C41">
        <w:rPr>
          <w:sz w:val="28"/>
          <w:szCs w:val="28"/>
        </w:rPr>
        <w:t xml:space="preserve"> объемов финансирования в разрезе отдельных мероприятий муниципальных </w:t>
      </w:r>
      <w:r w:rsidRPr="00786C41">
        <w:rPr>
          <w:sz w:val="28"/>
          <w:szCs w:val="28"/>
        </w:rPr>
        <w:lastRenderedPageBreak/>
        <w:t>программ либо между муниципальными программами  и по непрограммным направлениям деятельности</w:t>
      </w:r>
      <w:r w:rsidR="00A668FD" w:rsidRPr="00786C41">
        <w:rPr>
          <w:sz w:val="28"/>
          <w:szCs w:val="28"/>
        </w:rPr>
        <w:t>;</w:t>
      </w:r>
    </w:p>
    <w:p w:rsidR="008E708C" w:rsidRPr="00786C41" w:rsidRDefault="008E708C" w:rsidP="008E708C">
      <w:pPr>
        <w:widowControl w:val="0"/>
        <w:autoSpaceDE w:val="0"/>
        <w:autoSpaceDN w:val="0"/>
        <w:ind w:firstLine="567"/>
        <w:jc w:val="both"/>
        <w:rPr>
          <w:sz w:val="28"/>
          <w:szCs w:val="28"/>
        </w:rPr>
      </w:pPr>
      <w:r w:rsidRPr="00786C41">
        <w:rPr>
          <w:sz w:val="28"/>
          <w:szCs w:val="28"/>
        </w:rPr>
        <w:t>и) приведение муниципальных программ в соответствие с решением о бюджете не позднее трех месяцев со дня вступления в с</w:t>
      </w:r>
      <w:r w:rsidR="00A668FD" w:rsidRPr="00786C41">
        <w:rPr>
          <w:sz w:val="28"/>
          <w:szCs w:val="28"/>
        </w:rPr>
        <w:t>илу решения о бюджете</w:t>
      </w:r>
      <w:r w:rsidR="00786C41">
        <w:rPr>
          <w:sz w:val="28"/>
          <w:szCs w:val="28"/>
        </w:rPr>
        <w:t xml:space="preserve"> городского поселения</w:t>
      </w:r>
      <w:r w:rsidR="00A668FD" w:rsidRPr="00786C41">
        <w:rPr>
          <w:sz w:val="28"/>
          <w:szCs w:val="28"/>
        </w:rPr>
        <w:t>;</w:t>
      </w:r>
    </w:p>
    <w:p w:rsidR="008E708C" w:rsidRPr="00786C41" w:rsidRDefault="008E708C" w:rsidP="008E708C">
      <w:pPr>
        <w:widowControl w:val="0"/>
        <w:autoSpaceDE w:val="0"/>
        <w:autoSpaceDN w:val="0"/>
        <w:ind w:firstLine="567"/>
        <w:jc w:val="both"/>
        <w:rPr>
          <w:sz w:val="28"/>
          <w:szCs w:val="28"/>
        </w:rPr>
      </w:pPr>
      <w:r w:rsidRPr="00786C41">
        <w:rPr>
          <w:sz w:val="28"/>
          <w:szCs w:val="28"/>
        </w:rPr>
        <w:t xml:space="preserve">к) своевременное размещение плановых и отчетных документов (показатели бюджетной сметы, информация о результатах деятельности и об использовании имущества, годовая бухгалтерская </w:t>
      </w:r>
      <w:r w:rsidR="00A668FD" w:rsidRPr="00786C41">
        <w:rPr>
          <w:sz w:val="28"/>
          <w:szCs w:val="28"/>
        </w:rPr>
        <w:t>отчетность) на сайте bus.gov.ru;</w:t>
      </w:r>
    </w:p>
    <w:p w:rsidR="008E708C" w:rsidRPr="008111C4" w:rsidRDefault="008E708C" w:rsidP="00043F1F">
      <w:pPr>
        <w:widowControl w:val="0"/>
        <w:autoSpaceDE w:val="0"/>
        <w:autoSpaceDN w:val="0"/>
        <w:ind w:firstLine="567"/>
        <w:jc w:val="both"/>
        <w:rPr>
          <w:sz w:val="28"/>
          <w:szCs w:val="28"/>
        </w:rPr>
      </w:pPr>
      <w:r w:rsidRPr="00565119">
        <w:rPr>
          <w:sz w:val="28"/>
          <w:szCs w:val="28"/>
        </w:rPr>
        <w:t xml:space="preserve">л) создание условий для организации мероприятий, содействующих поддержке доступа негосударственных (немуниципальных) организаций к предоставлению услуг в сфере культуры, а также </w:t>
      </w:r>
      <w:r w:rsidR="00A668FD" w:rsidRPr="00565119">
        <w:rPr>
          <w:sz w:val="28"/>
          <w:szCs w:val="28"/>
        </w:rPr>
        <w:t>физической культуры и спорта.</w:t>
      </w:r>
    </w:p>
    <w:p w:rsidR="00043F1F" w:rsidRPr="00786C41" w:rsidRDefault="00043F1F" w:rsidP="001E249F">
      <w:pPr>
        <w:pStyle w:val="ConsPlusNormal"/>
        <w:ind w:firstLine="567"/>
        <w:jc w:val="both"/>
        <w:rPr>
          <w:rFonts w:ascii="Times New Roman" w:hAnsi="Times New Roman" w:cs="Times New Roman"/>
          <w:sz w:val="28"/>
          <w:szCs w:val="28"/>
        </w:rPr>
      </w:pPr>
      <w:r w:rsidRPr="00786C41">
        <w:rPr>
          <w:rFonts w:ascii="Times New Roman" w:hAnsi="Times New Roman" w:cs="Times New Roman"/>
          <w:sz w:val="28"/>
          <w:szCs w:val="28"/>
        </w:rPr>
        <w:t>м) осуществление закупок товаров, работ, услуг для обеспечения муниципальных нужд с преимущественным применением конкурентных процедур.</w:t>
      </w:r>
    </w:p>
    <w:p w:rsidR="008E708C" w:rsidRPr="00B17F3B" w:rsidRDefault="00B17F3B" w:rsidP="008E708C">
      <w:pPr>
        <w:widowControl w:val="0"/>
        <w:autoSpaceDE w:val="0"/>
        <w:autoSpaceDN w:val="0"/>
        <w:ind w:firstLine="567"/>
        <w:jc w:val="both"/>
        <w:rPr>
          <w:sz w:val="28"/>
          <w:szCs w:val="28"/>
        </w:rPr>
      </w:pPr>
      <w:r>
        <w:rPr>
          <w:sz w:val="28"/>
          <w:szCs w:val="28"/>
        </w:rPr>
        <w:t>4</w:t>
      </w:r>
      <w:r w:rsidR="008E708C" w:rsidRPr="00B17F3B">
        <w:rPr>
          <w:sz w:val="28"/>
          <w:szCs w:val="28"/>
        </w:rPr>
        <w:t>. Юридическим лицам, не являющимся участниками бюджетного процесса обеспечить:</w:t>
      </w:r>
    </w:p>
    <w:p w:rsidR="008E708C" w:rsidRPr="00B17F3B" w:rsidRDefault="008E708C" w:rsidP="008E708C">
      <w:pPr>
        <w:widowControl w:val="0"/>
        <w:autoSpaceDE w:val="0"/>
        <w:autoSpaceDN w:val="0"/>
        <w:ind w:firstLine="567"/>
        <w:jc w:val="both"/>
        <w:rPr>
          <w:sz w:val="28"/>
          <w:szCs w:val="28"/>
        </w:rPr>
      </w:pPr>
      <w:r w:rsidRPr="00B17F3B">
        <w:rPr>
          <w:sz w:val="28"/>
          <w:szCs w:val="28"/>
        </w:rPr>
        <w:t>а) исполнение доведенных Администрацией городского поселения Лянтор муниципальных заданий;</w:t>
      </w:r>
    </w:p>
    <w:p w:rsidR="008E708C" w:rsidRPr="00B17F3B" w:rsidRDefault="008E708C" w:rsidP="008E708C">
      <w:pPr>
        <w:widowControl w:val="0"/>
        <w:autoSpaceDE w:val="0"/>
        <w:autoSpaceDN w:val="0"/>
        <w:ind w:firstLine="567"/>
        <w:jc w:val="both"/>
        <w:rPr>
          <w:sz w:val="28"/>
          <w:szCs w:val="28"/>
        </w:rPr>
      </w:pPr>
      <w:r w:rsidRPr="00B17F3B">
        <w:rPr>
          <w:sz w:val="28"/>
          <w:szCs w:val="28"/>
        </w:rPr>
        <w:t>б) недопущение возникновения просроченной кредиторской задолженности;</w:t>
      </w:r>
    </w:p>
    <w:p w:rsidR="008E708C" w:rsidRPr="00B17F3B" w:rsidRDefault="008E708C" w:rsidP="008E708C">
      <w:pPr>
        <w:widowControl w:val="0"/>
        <w:autoSpaceDE w:val="0"/>
        <w:autoSpaceDN w:val="0"/>
        <w:ind w:firstLine="567"/>
        <w:jc w:val="both"/>
        <w:rPr>
          <w:sz w:val="28"/>
          <w:szCs w:val="28"/>
        </w:rPr>
      </w:pPr>
      <w:r w:rsidRPr="00B17F3B">
        <w:rPr>
          <w:sz w:val="28"/>
          <w:szCs w:val="28"/>
        </w:rPr>
        <w:t xml:space="preserve">в) своевременное размещение плановых и отчетных документов (муниципальное задание, план финансово-хозяйственной деятельности, информация о результатах деятельности и об использовании имущества, годовая бухгалтерская отчетность) на сайте bus.gov.ru; </w:t>
      </w:r>
    </w:p>
    <w:p w:rsidR="008E708C" w:rsidRPr="00B17F3B" w:rsidRDefault="008E708C" w:rsidP="008E708C">
      <w:pPr>
        <w:widowControl w:val="0"/>
        <w:autoSpaceDE w:val="0"/>
        <w:autoSpaceDN w:val="0"/>
        <w:ind w:firstLine="567"/>
        <w:jc w:val="both"/>
        <w:rPr>
          <w:sz w:val="28"/>
          <w:szCs w:val="28"/>
        </w:rPr>
      </w:pPr>
      <w:r w:rsidRPr="00B17F3B">
        <w:rPr>
          <w:sz w:val="28"/>
          <w:szCs w:val="28"/>
        </w:rPr>
        <w:t>г) эффективное использование субсидий, предоставляемых из бюджета города и не допу</w:t>
      </w:r>
      <w:r w:rsidR="00B17F3B" w:rsidRPr="00B17F3B">
        <w:rPr>
          <w:sz w:val="28"/>
          <w:szCs w:val="28"/>
        </w:rPr>
        <w:t>щение</w:t>
      </w:r>
      <w:r w:rsidRPr="00B17F3B">
        <w:rPr>
          <w:sz w:val="28"/>
          <w:szCs w:val="28"/>
        </w:rPr>
        <w:t xml:space="preserve"> их нецелевого использования;</w:t>
      </w:r>
    </w:p>
    <w:p w:rsidR="008E708C" w:rsidRPr="00B17F3B" w:rsidRDefault="008E708C" w:rsidP="008E708C">
      <w:pPr>
        <w:widowControl w:val="0"/>
        <w:autoSpaceDE w:val="0"/>
        <w:autoSpaceDN w:val="0"/>
        <w:ind w:firstLine="567"/>
        <w:jc w:val="both"/>
        <w:rPr>
          <w:sz w:val="28"/>
          <w:szCs w:val="28"/>
        </w:rPr>
      </w:pPr>
      <w:r w:rsidRPr="00B17F3B">
        <w:rPr>
          <w:sz w:val="28"/>
          <w:szCs w:val="28"/>
        </w:rPr>
        <w:t>д) проведение работы по повышению качества и доступности оказываемых муниципальных услуг, оптимизации расходов на финансовое обеспечение выполнения муниципальных заданий.</w:t>
      </w:r>
    </w:p>
    <w:p w:rsidR="008E708C" w:rsidRDefault="00B17F3B" w:rsidP="008E708C">
      <w:pPr>
        <w:pStyle w:val="a3"/>
        <w:tabs>
          <w:tab w:val="left" w:pos="1276"/>
        </w:tabs>
        <w:suppressAutoHyphens/>
        <w:spacing w:line="240" w:lineRule="auto"/>
        <w:ind w:left="0" w:firstLine="567"/>
        <w:jc w:val="both"/>
        <w:rPr>
          <w:rFonts w:ascii="Times New Roman" w:hAnsi="Times New Roman"/>
          <w:sz w:val="28"/>
          <w:szCs w:val="28"/>
        </w:rPr>
      </w:pPr>
      <w:r w:rsidRPr="00FF769C">
        <w:rPr>
          <w:rFonts w:ascii="Times New Roman" w:eastAsia="Times New Roman" w:hAnsi="Times New Roman"/>
          <w:sz w:val="28"/>
          <w:szCs w:val="28"/>
          <w:lang w:eastAsia="ru-RU"/>
        </w:rPr>
        <w:t>5</w:t>
      </w:r>
      <w:r w:rsidR="00805239" w:rsidRPr="00FF769C">
        <w:rPr>
          <w:rFonts w:ascii="Times New Roman" w:eastAsia="Times New Roman" w:hAnsi="Times New Roman"/>
          <w:sz w:val="28"/>
          <w:szCs w:val="28"/>
          <w:lang w:eastAsia="ru-RU"/>
        </w:rPr>
        <w:t>.З</w:t>
      </w:r>
      <w:r w:rsidR="008E708C" w:rsidRPr="00FF769C">
        <w:rPr>
          <w:rFonts w:ascii="Times New Roman" w:hAnsi="Times New Roman"/>
          <w:sz w:val="28"/>
          <w:szCs w:val="28"/>
        </w:rPr>
        <w:t xml:space="preserve">аключение и оплата получателями средств бюджета </w:t>
      </w:r>
      <w:r w:rsidR="00805239" w:rsidRPr="00FF769C">
        <w:rPr>
          <w:rFonts w:ascii="Times New Roman" w:hAnsi="Times New Roman"/>
          <w:sz w:val="28"/>
          <w:szCs w:val="28"/>
        </w:rPr>
        <w:t xml:space="preserve">городского поселения </w:t>
      </w:r>
      <w:r w:rsidR="008E708C" w:rsidRPr="00FF769C">
        <w:rPr>
          <w:rFonts w:ascii="Times New Roman" w:hAnsi="Times New Roman"/>
          <w:sz w:val="28"/>
          <w:szCs w:val="28"/>
        </w:rPr>
        <w:t>контрактов и иных обязательств, исполнение которых осуществл</w:t>
      </w:r>
      <w:r w:rsidR="00FF769C" w:rsidRPr="00FF769C">
        <w:rPr>
          <w:rFonts w:ascii="Times New Roman" w:hAnsi="Times New Roman"/>
          <w:sz w:val="28"/>
          <w:szCs w:val="28"/>
        </w:rPr>
        <w:t>яется</w:t>
      </w:r>
      <w:r w:rsidR="008E708C" w:rsidRPr="00FF769C">
        <w:rPr>
          <w:rFonts w:ascii="Times New Roman" w:hAnsi="Times New Roman"/>
          <w:sz w:val="28"/>
          <w:szCs w:val="28"/>
        </w:rPr>
        <w:t xml:space="preserve"> за счет средств бюджета </w:t>
      </w:r>
      <w:r w:rsidR="00FF769C" w:rsidRPr="00FF769C">
        <w:rPr>
          <w:rFonts w:ascii="Times New Roman" w:hAnsi="Times New Roman"/>
          <w:sz w:val="28"/>
          <w:szCs w:val="28"/>
        </w:rPr>
        <w:t>городского поселения</w:t>
      </w:r>
      <w:r w:rsidR="008E708C" w:rsidRPr="00FF769C">
        <w:rPr>
          <w:rFonts w:ascii="Times New Roman" w:hAnsi="Times New Roman"/>
          <w:sz w:val="28"/>
          <w:szCs w:val="28"/>
        </w:rPr>
        <w:t xml:space="preserve">, в </w:t>
      </w:r>
      <w:r w:rsidR="00FF769C" w:rsidRPr="00FF769C">
        <w:rPr>
          <w:rFonts w:ascii="Times New Roman" w:hAnsi="Times New Roman"/>
          <w:sz w:val="28"/>
          <w:szCs w:val="28"/>
        </w:rPr>
        <w:t>текущем финансовом году осуществляется в пределах,</w:t>
      </w:r>
      <w:r w:rsidR="008E708C" w:rsidRPr="00FF769C">
        <w:rPr>
          <w:rFonts w:ascii="Times New Roman" w:hAnsi="Times New Roman"/>
          <w:sz w:val="28"/>
          <w:szCs w:val="28"/>
        </w:rPr>
        <w:t xml:space="preserve">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 </w:t>
      </w:r>
    </w:p>
    <w:p w:rsidR="00B979B2" w:rsidRPr="00C172B7" w:rsidRDefault="00B979B2" w:rsidP="008E708C">
      <w:pPr>
        <w:pStyle w:val="a3"/>
        <w:tabs>
          <w:tab w:val="left" w:pos="1276"/>
        </w:tabs>
        <w:suppressAutoHyphens/>
        <w:spacing w:line="240" w:lineRule="auto"/>
        <w:ind w:left="0" w:firstLine="567"/>
        <w:jc w:val="both"/>
        <w:rPr>
          <w:rFonts w:ascii="Times New Roman" w:hAnsi="Times New Roman"/>
          <w:sz w:val="28"/>
          <w:szCs w:val="28"/>
        </w:rPr>
      </w:pPr>
      <w:r w:rsidRPr="00C172B7">
        <w:rPr>
          <w:rFonts w:ascii="Times New Roman" w:hAnsi="Times New Roman"/>
          <w:sz w:val="28"/>
          <w:szCs w:val="28"/>
        </w:rPr>
        <w:t xml:space="preserve">6.Получатели средств бюджета городского поселения в текущем финансовом году размещают извещения об осуществлении закупок, а в случаях если в соответствии с Федеральным законом от 5 апреля 2013 года №44-ФЗ </w:t>
      </w:r>
      <w:r w:rsidR="002801A0" w:rsidRPr="00C172B7">
        <w:rPr>
          <w:rFonts w:ascii="Times New Roman" w:hAnsi="Times New Roman"/>
          <w:sz w:val="28"/>
          <w:szCs w:val="28"/>
        </w:rPr>
        <w:t>«</w:t>
      </w:r>
      <w:r w:rsidRPr="00C172B7">
        <w:rPr>
          <w:rFonts w:ascii="Times New Roman" w:hAnsi="Times New Roman"/>
          <w:sz w:val="28"/>
          <w:szCs w:val="28"/>
        </w:rPr>
        <w:t xml:space="preserve">О </w:t>
      </w:r>
      <w:r w:rsidR="002801A0" w:rsidRPr="00C172B7">
        <w:rPr>
          <w:rFonts w:ascii="Times New Roman" w:hAnsi="Times New Roman"/>
          <w:sz w:val="28"/>
          <w:szCs w:val="28"/>
        </w:rPr>
        <w:t xml:space="preserve">контрактной системе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w:t>
      </w:r>
      <w:r w:rsidR="002801A0" w:rsidRPr="00C172B7">
        <w:rPr>
          <w:rFonts w:ascii="Times New Roman" w:hAnsi="Times New Roman"/>
          <w:sz w:val="28"/>
          <w:szCs w:val="28"/>
        </w:rPr>
        <w:lastRenderedPageBreak/>
        <w:t xml:space="preserve">исполнителя), заключаются контракты в срок до 1 апреля текущего года в объеме не менее </w:t>
      </w:r>
      <w:r w:rsidR="00C172B7" w:rsidRPr="00C172B7">
        <w:rPr>
          <w:rFonts w:ascii="Times New Roman" w:hAnsi="Times New Roman"/>
          <w:sz w:val="28"/>
          <w:szCs w:val="28"/>
        </w:rPr>
        <w:t>85</w:t>
      </w:r>
      <w:r w:rsidR="002801A0" w:rsidRPr="00C172B7">
        <w:rPr>
          <w:rFonts w:ascii="Times New Roman" w:hAnsi="Times New Roman"/>
          <w:sz w:val="28"/>
          <w:szCs w:val="28"/>
        </w:rPr>
        <w:t>процентов, в срок до 1 июня текущего года – до 100 процентов от совокупного годового объема закупок текущего финансового года.</w:t>
      </w:r>
    </w:p>
    <w:p w:rsidR="009A646E" w:rsidRPr="00C172B7" w:rsidRDefault="009A646E" w:rsidP="008E708C">
      <w:pPr>
        <w:pStyle w:val="a3"/>
        <w:tabs>
          <w:tab w:val="left" w:pos="1276"/>
        </w:tabs>
        <w:suppressAutoHyphens/>
        <w:spacing w:line="240" w:lineRule="auto"/>
        <w:ind w:left="0" w:firstLine="567"/>
        <w:jc w:val="both"/>
        <w:rPr>
          <w:rFonts w:ascii="Times New Roman" w:hAnsi="Times New Roman"/>
          <w:sz w:val="28"/>
          <w:szCs w:val="28"/>
        </w:rPr>
      </w:pPr>
      <w:r w:rsidRPr="00C172B7">
        <w:rPr>
          <w:rFonts w:ascii="Times New Roman" w:hAnsi="Times New Roman"/>
          <w:sz w:val="28"/>
          <w:szCs w:val="28"/>
        </w:rPr>
        <w:t>7. Получатели средств бюджета городского поселения в текущем финансовом году размещают извещения об осуществлении закупок первого года планового периода, а в случае если в соответствии с Федеральным законом от 5 апреля 2013 года №44-ФЗ «О контрактной системе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контракты:</w:t>
      </w:r>
    </w:p>
    <w:p w:rsidR="009A646E" w:rsidRPr="00C172B7" w:rsidRDefault="009A646E" w:rsidP="008E708C">
      <w:pPr>
        <w:pStyle w:val="a3"/>
        <w:tabs>
          <w:tab w:val="left" w:pos="1276"/>
        </w:tabs>
        <w:suppressAutoHyphens/>
        <w:spacing w:line="240" w:lineRule="auto"/>
        <w:ind w:left="0" w:firstLine="567"/>
        <w:jc w:val="both"/>
        <w:rPr>
          <w:rFonts w:ascii="Times New Roman" w:hAnsi="Times New Roman"/>
          <w:sz w:val="28"/>
          <w:szCs w:val="28"/>
        </w:rPr>
      </w:pPr>
      <w:r w:rsidRPr="00C172B7">
        <w:rPr>
          <w:rFonts w:ascii="Times New Roman" w:hAnsi="Times New Roman"/>
          <w:sz w:val="28"/>
          <w:szCs w:val="28"/>
        </w:rPr>
        <w:t xml:space="preserve">до окончания </w:t>
      </w:r>
      <w:r w:rsidRPr="00C172B7">
        <w:rPr>
          <w:rFonts w:ascii="Times New Roman" w:hAnsi="Times New Roman"/>
          <w:sz w:val="28"/>
          <w:szCs w:val="28"/>
          <w:lang w:val="en-US"/>
        </w:rPr>
        <w:t>III</w:t>
      </w:r>
      <w:r w:rsidRPr="00C172B7">
        <w:rPr>
          <w:rFonts w:ascii="Times New Roman" w:hAnsi="Times New Roman"/>
          <w:sz w:val="28"/>
          <w:szCs w:val="28"/>
        </w:rPr>
        <w:t xml:space="preserve"> квартала текущего финансового года в размере не менее 30 процентов от совокупного годового объема закупок первого года планового периода;</w:t>
      </w:r>
    </w:p>
    <w:p w:rsidR="002A1EB7" w:rsidRPr="00C172B7" w:rsidRDefault="009A646E" w:rsidP="008E708C">
      <w:pPr>
        <w:pStyle w:val="a3"/>
        <w:tabs>
          <w:tab w:val="left" w:pos="1276"/>
        </w:tabs>
        <w:suppressAutoHyphens/>
        <w:spacing w:line="240" w:lineRule="auto"/>
        <w:ind w:left="0" w:firstLine="567"/>
        <w:jc w:val="both"/>
        <w:rPr>
          <w:rFonts w:ascii="Times New Roman" w:hAnsi="Times New Roman"/>
          <w:sz w:val="28"/>
          <w:szCs w:val="28"/>
        </w:rPr>
      </w:pPr>
      <w:r w:rsidRPr="00C172B7">
        <w:rPr>
          <w:rFonts w:ascii="Times New Roman" w:hAnsi="Times New Roman"/>
          <w:sz w:val="28"/>
          <w:szCs w:val="28"/>
        </w:rPr>
        <w:t>до окончания текущего финансового года в размере не менее 60 процентов</w:t>
      </w:r>
      <w:r w:rsidR="002A1EB7" w:rsidRPr="00C172B7">
        <w:rPr>
          <w:rFonts w:ascii="Times New Roman" w:hAnsi="Times New Roman"/>
          <w:sz w:val="28"/>
          <w:szCs w:val="28"/>
        </w:rPr>
        <w:t xml:space="preserve"> совокупного годового объема закупок первого года планового периода.</w:t>
      </w:r>
    </w:p>
    <w:p w:rsidR="00082F35" w:rsidRDefault="00A754E6" w:rsidP="008E708C">
      <w:pPr>
        <w:pStyle w:val="a3"/>
        <w:tabs>
          <w:tab w:val="left" w:pos="1276"/>
        </w:tabs>
        <w:suppressAutoHyphens/>
        <w:spacing w:line="240" w:lineRule="auto"/>
        <w:ind w:left="0" w:firstLine="567"/>
        <w:jc w:val="both"/>
        <w:rPr>
          <w:rFonts w:ascii="Times New Roman" w:hAnsi="Times New Roman"/>
          <w:sz w:val="28"/>
          <w:szCs w:val="28"/>
        </w:rPr>
      </w:pPr>
      <w:r>
        <w:rPr>
          <w:rFonts w:ascii="Times New Roman" w:hAnsi="Times New Roman"/>
          <w:sz w:val="28"/>
          <w:szCs w:val="28"/>
        </w:rPr>
        <w:t>8</w:t>
      </w:r>
      <w:r w:rsidR="00082F35">
        <w:rPr>
          <w:rFonts w:ascii="Times New Roman" w:hAnsi="Times New Roman"/>
          <w:sz w:val="28"/>
          <w:szCs w:val="28"/>
        </w:rPr>
        <w:t>. Получатели средств бюджета городского поселения предусматривают в заключаемых ими муниципальных контрактах, исполнение которых (исполнение отдельного этапа по которым) осуществляется в декабре текущего финансового года, условие об оплате поставленного товара, выполненной работы, оказанной услуги, в том числе отдельного этапа исполнения контракта:</w:t>
      </w:r>
    </w:p>
    <w:p w:rsidR="008A50BD" w:rsidRDefault="00646AC4" w:rsidP="008E708C">
      <w:pPr>
        <w:pStyle w:val="a3"/>
        <w:tabs>
          <w:tab w:val="left" w:pos="1276"/>
        </w:tabs>
        <w:suppressAutoHyphens/>
        <w:spacing w:line="240" w:lineRule="auto"/>
        <w:ind w:left="0" w:firstLine="567"/>
        <w:jc w:val="both"/>
        <w:rPr>
          <w:rFonts w:ascii="Times New Roman" w:hAnsi="Times New Roman"/>
          <w:sz w:val="28"/>
          <w:szCs w:val="28"/>
        </w:rPr>
      </w:pPr>
      <w:r>
        <w:rPr>
          <w:rFonts w:ascii="Times New Roman" w:hAnsi="Times New Roman"/>
          <w:sz w:val="28"/>
          <w:szCs w:val="28"/>
        </w:rPr>
        <w:t>-</w:t>
      </w:r>
      <w:r w:rsidR="00082F35">
        <w:rPr>
          <w:rFonts w:ascii="Times New Roman" w:hAnsi="Times New Roman"/>
          <w:sz w:val="28"/>
          <w:szCs w:val="28"/>
        </w:rPr>
        <w:t xml:space="preserve"> в случае если окончание поставки товара (выполнение работы, оказание услуг) согласно условиям муниципального контракта приходится на дату с 1-го по 20-е декабря текущего года включительно – в соответствующем финансовом году в пределах лимитов бюджетных обязательств, доведенных до получателя средств бюджета городского поселения на указанный финансовый год, и не позднее чем за 2 рабочих дня до окончания этого финансового года либо в очередном финансовом году в пределах лимитов бюджетных обязательств на соответствующий</w:t>
      </w:r>
      <w:r w:rsidR="008A50BD">
        <w:rPr>
          <w:rFonts w:ascii="Times New Roman" w:hAnsi="Times New Roman"/>
          <w:sz w:val="28"/>
          <w:szCs w:val="28"/>
        </w:rPr>
        <w:t xml:space="preserve"> финансовый год;</w:t>
      </w:r>
    </w:p>
    <w:p w:rsidR="00082F35" w:rsidRPr="00FF769C" w:rsidRDefault="00646AC4" w:rsidP="008E708C">
      <w:pPr>
        <w:pStyle w:val="a3"/>
        <w:tabs>
          <w:tab w:val="left" w:pos="1276"/>
        </w:tabs>
        <w:suppressAutoHyphens/>
        <w:spacing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8A50BD">
        <w:rPr>
          <w:rFonts w:ascii="Times New Roman" w:hAnsi="Times New Roman"/>
          <w:sz w:val="28"/>
          <w:szCs w:val="28"/>
        </w:rPr>
        <w:t>в случае если окончание поставки товара (выполнение работы, оказание услуги) согласно условиям муниципального контракта приходится на дату с 21-го по 31-е декабря финансового года включительно – в очередном финансовом году в пределах лимитов бюджетных обязательств</w:t>
      </w:r>
      <w:r w:rsidR="000D454F">
        <w:rPr>
          <w:rFonts w:ascii="Times New Roman" w:hAnsi="Times New Roman"/>
          <w:sz w:val="28"/>
          <w:szCs w:val="28"/>
        </w:rPr>
        <w:t xml:space="preserve"> на соответствующий финансовый год.</w:t>
      </w:r>
    </w:p>
    <w:p w:rsidR="008E708C" w:rsidRPr="000D454F" w:rsidRDefault="00A754E6" w:rsidP="008E708C">
      <w:pPr>
        <w:tabs>
          <w:tab w:val="left" w:pos="1276"/>
        </w:tabs>
        <w:suppressAutoHyphens/>
        <w:ind w:firstLine="567"/>
        <w:jc w:val="both"/>
        <w:rPr>
          <w:sz w:val="28"/>
          <w:szCs w:val="28"/>
        </w:rPr>
      </w:pPr>
      <w:r>
        <w:rPr>
          <w:sz w:val="28"/>
          <w:szCs w:val="28"/>
        </w:rPr>
        <w:t>9</w:t>
      </w:r>
      <w:r w:rsidR="008E708C" w:rsidRPr="000D454F">
        <w:rPr>
          <w:sz w:val="28"/>
          <w:szCs w:val="28"/>
        </w:rPr>
        <w:t xml:space="preserve">. </w:t>
      </w:r>
      <w:r w:rsidR="00082F35" w:rsidRPr="000D454F">
        <w:rPr>
          <w:sz w:val="28"/>
          <w:szCs w:val="28"/>
        </w:rPr>
        <w:t>М</w:t>
      </w:r>
      <w:r w:rsidR="008E708C" w:rsidRPr="000D454F">
        <w:rPr>
          <w:sz w:val="28"/>
          <w:szCs w:val="28"/>
        </w:rPr>
        <w:t xml:space="preserve">униципальные заказчики в </w:t>
      </w:r>
      <w:r w:rsidR="000D454F" w:rsidRPr="000D454F">
        <w:rPr>
          <w:sz w:val="28"/>
          <w:szCs w:val="28"/>
        </w:rPr>
        <w:t xml:space="preserve">текущем финансовом </w:t>
      </w:r>
      <w:r w:rsidR="008E708C" w:rsidRPr="000D454F">
        <w:rPr>
          <w:sz w:val="28"/>
          <w:szCs w:val="28"/>
        </w:rPr>
        <w:t>году:</w:t>
      </w:r>
    </w:p>
    <w:p w:rsidR="008E708C" w:rsidRPr="000D454F" w:rsidRDefault="008E708C" w:rsidP="008E708C">
      <w:pPr>
        <w:autoSpaceDE w:val="0"/>
        <w:autoSpaceDN w:val="0"/>
        <w:adjustRightInd w:val="0"/>
        <w:ind w:firstLine="567"/>
        <w:jc w:val="both"/>
        <w:rPr>
          <w:rFonts w:eastAsia="Calibri"/>
          <w:sz w:val="28"/>
          <w:szCs w:val="28"/>
        </w:rPr>
      </w:pPr>
      <w:r w:rsidRPr="000D454F">
        <w:rPr>
          <w:sz w:val="28"/>
          <w:szCs w:val="28"/>
        </w:rPr>
        <w:t xml:space="preserve">а) осуществляют оплату по заключенным контрактам (договорам) о поставке товаров, выполнении работ, оказании услуг и аренде имущества для муниципальных </w:t>
      </w:r>
      <w:r w:rsidRPr="000D454F">
        <w:rPr>
          <w:spacing w:val="-4"/>
          <w:sz w:val="28"/>
          <w:szCs w:val="28"/>
        </w:rPr>
        <w:t>нужд после подтверждения поставки товаров, выполнения (оказания) предусмотренных</w:t>
      </w:r>
      <w:r w:rsidRPr="000D454F">
        <w:rPr>
          <w:sz w:val="28"/>
          <w:szCs w:val="28"/>
        </w:rPr>
        <w:t xml:space="preserve"> указанными контрактами (договорами) работ </w:t>
      </w:r>
      <w:r w:rsidRPr="000D454F">
        <w:rPr>
          <w:sz w:val="28"/>
          <w:szCs w:val="28"/>
        </w:rPr>
        <w:lastRenderedPageBreak/>
        <w:t>(услуг),</w:t>
      </w:r>
      <w:r w:rsidRPr="000D454F">
        <w:rPr>
          <w:rFonts w:eastAsia="Calibri"/>
          <w:sz w:val="28"/>
          <w:szCs w:val="28"/>
        </w:rPr>
        <w:t xml:space="preserve"> их этапов, если возможность авансовых платежей не установлена </w:t>
      </w:r>
      <w:r w:rsidR="002F0049" w:rsidRPr="000D454F">
        <w:rPr>
          <w:rFonts w:eastAsia="Calibri"/>
          <w:sz w:val="28"/>
          <w:szCs w:val="28"/>
        </w:rPr>
        <w:t>подпунктами «б» - «г» настоящего пункта</w:t>
      </w:r>
      <w:r w:rsidRPr="000D454F">
        <w:rPr>
          <w:rFonts w:eastAsia="Calibri"/>
          <w:sz w:val="28"/>
          <w:szCs w:val="28"/>
        </w:rPr>
        <w:t>;</w:t>
      </w:r>
    </w:p>
    <w:p w:rsidR="008E708C" w:rsidRPr="00F24D55" w:rsidRDefault="008E708C" w:rsidP="002F0049">
      <w:pPr>
        <w:autoSpaceDE w:val="0"/>
        <w:autoSpaceDN w:val="0"/>
        <w:adjustRightInd w:val="0"/>
        <w:ind w:firstLine="567"/>
        <w:jc w:val="both"/>
        <w:rPr>
          <w:sz w:val="28"/>
          <w:szCs w:val="28"/>
        </w:rPr>
      </w:pPr>
      <w:r w:rsidRPr="000D454F">
        <w:rPr>
          <w:sz w:val="28"/>
          <w:szCs w:val="28"/>
        </w:rPr>
        <w:t>б) вправе предусматривать авансовый платеж в размере до 100 процентов от суммы контракта (договора)</w:t>
      </w:r>
      <w:r w:rsidR="002F0049" w:rsidRPr="000D454F">
        <w:rPr>
          <w:sz w:val="28"/>
          <w:szCs w:val="28"/>
        </w:rPr>
        <w:t>, но не более лимита бюджетных обязательств доведенных на соответствующие цели  на финансовый год</w:t>
      </w:r>
      <w:r w:rsidR="000D454F" w:rsidRPr="000D454F">
        <w:rPr>
          <w:sz w:val="28"/>
          <w:szCs w:val="28"/>
        </w:rPr>
        <w:t xml:space="preserve">, </w:t>
      </w:r>
      <w:r w:rsidRPr="000D454F">
        <w:rPr>
          <w:sz w:val="28"/>
          <w:szCs w:val="28"/>
        </w:rPr>
        <w:t>-</w:t>
      </w:r>
      <w:r w:rsidR="000D454F">
        <w:rPr>
          <w:sz w:val="28"/>
          <w:szCs w:val="28"/>
        </w:rPr>
        <w:t xml:space="preserve"> </w:t>
      </w:r>
      <w:r w:rsidRPr="000D454F">
        <w:rPr>
          <w:sz w:val="28"/>
          <w:szCs w:val="28"/>
        </w:rPr>
        <w:t xml:space="preserve">о </w:t>
      </w:r>
      <w:r w:rsidRPr="000D454F">
        <w:rPr>
          <w:rFonts w:eastAsia="Calibri"/>
          <w:sz w:val="28"/>
          <w:szCs w:val="28"/>
        </w:rPr>
        <w:t>закупке печатных и электронных изданий (в том числе о подписке на периодические печатные и электронные издания, об оказании услуг по предоставлению доступа к электронным изданиям); закупке (изготовлении) бланков строгой отчётности;</w:t>
      </w:r>
      <w:r w:rsidRPr="00675830">
        <w:rPr>
          <w:rFonts w:eastAsia="Calibri"/>
          <w:color w:val="FF0000"/>
          <w:sz w:val="28"/>
          <w:szCs w:val="28"/>
        </w:rPr>
        <w:t xml:space="preserve"> </w:t>
      </w:r>
      <w:r w:rsidRPr="000D454F">
        <w:rPr>
          <w:rFonts w:eastAsia="Calibri"/>
          <w:sz w:val="28"/>
          <w:szCs w:val="28"/>
        </w:rPr>
        <w:t xml:space="preserve">по приобретению и обновлению справочно-информационных баз данных, аналитических, прикладных систем, криптографических средств защиты данных, антивирусного программного обеспечения и услуг по разработке и сопровождению программного обеспечения; </w:t>
      </w:r>
      <w:r w:rsidR="000D454F" w:rsidRPr="000D454F">
        <w:rPr>
          <w:sz w:val="28"/>
          <w:szCs w:val="28"/>
        </w:rPr>
        <w:t>оказани</w:t>
      </w:r>
      <w:r w:rsidR="000D454F">
        <w:rPr>
          <w:sz w:val="28"/>
          <w:szCs w:val="28"/>
        </w:rPr>
        <w:t>и</w:t>
      </w:r>
      <w:r w:rsidR="000D454F" w:rsidRPr="000D454F">
        <w:rPr>
          <w:sz w:val="28"/>
          <w:szCs w:val="28"/>
        </w:rPr>
        <w:t xml:space="preserve"> услуг связи</w:t>
      </w:r>
      <w:r w:rsidR="00D71891">
        <w:rPr>
          <w:sz w:val="28"/>
          <w:szCs w:val="28"/>
        </w:rPr>
        <w:t xml:space="preserve"> (в том числе почтовой)</w:t>
      </w:r>
      <w:r w:rsidR="000D454F" w:rsidRPr="000D454F">
        <w:rPr>
          <w:sz w:val="28"/>
          <w:szCs w:val="28"/>
        </w:rPr>
        <w:t>;</w:t>
      </w:r>
      <w:r w:rsidR="000D454F">
        <w:rPr>
          <w:sz w:val="28"/>
          <w:szCs w:val="28"/>
        </w:rPr>
        <w:t xml:space="preserve"> </w:t>
      </w:r>
      <w:r w:rsidRPr="000D454F">
        <w:rPr>
          <w:rFonts w:eastAsia="Calibri"/>
          <w:sz w:val="28"/>
          <w:szCs w:val="28"/>
        </w:rPr>
        <w:t>обучении на курсах повышения квалификации; курсах профессиональной переподготовки; оказании услуг, связанных с направлением в служебную командировку (проезд к месту служебной командировки и обратно, наем жилого помещения, транспортное обслу</w:t>
      </w:r>
      <w:r w:rsidR="00F24D55">
        <w:rPr>
          <w:rFonts w:eastAsia="Calibri"/>
          <w:sz w:val="28"/>
          <w:szCs w:val="28"/>
        </w:rPr>
        <w:t xml:space="preserve">живание, обеспечение питанием); </w:t>
      </w:r>
      <w:r w:rsidRPr="00F24D55">
        <w:rPr>
          <w:rFonts w:eastAsia="Calibri"/>
          <w:sz w:val="28"/>
          <w:szCs w:val="28"/>
        </w:rPr>
        <w:t>приобретение ав</w:t>
      </w:r>
      <w:r w:rsidR="000D454F" w:rsidRPr="00F24D55">
        <w:rPr>
          <w:rFonts w:eastAsia="Calibri"/>
          <w:sz w:val="28"/>
          <w:szCs w:val="28"/>
        </w:rPr>
        <w:t xml:space="preserve">иа- и железнодорожных билетов; </w:t>
      </w:r>
      <w:r w:rsidRPr="00F24D55">
        <w:rPr>
          <w:rFonts w:eastAsia="Calibri"/>
          <w:sz w:val="28"/>
          <w:szCs w:val="28"/>
        </w:rPr>
        <w:t xml:space="preserve">приобретение билетов для проезда городским и пригородным транспортом; организационных целевых взносов для участия (аккредитации) в форумах, фестивалях, творческих конкурсах; </w:t>
      </w:r>
      <w:r w:rsidRPr="00F24D55">
        <w:rPr>
          <w:sz w:val="28"/>
          <w:szCs w:val="28"/>
        </w:rPr>
        <w:t>обязательном страховани</w:t>
      </w:r>
      <w:r w:rsidR="00F24D55" w:rsidRPr="00F24D55">
        <w:rPr>
          <w:sz w:val="28"/>
          <w:szCs w:val="28"/>
        </w:rPr>
        <w:t>и</w:t>
      </w:r>
      <w:r w:rsidRPr="00F24D55">
        <w:rPr>
          <w:sz w:val="28"/>
          <w:szCs w:val="28"/>
        </w:rPr>
        <w:t xml:space="preserve"> гражданской ответственности владельцев транспортных средств; страхованию имущества муниципального образования; по муниципальным контрактам (договорам), заключенным с организаторами </w:t>
      </w:r>
      <w:proofErr w:type="spellStart"/>
      <w:r w:rsidRPr="00F24D55">
        <w:rPr>
          <w:sz w:val="28"/>
          <w:szCs w:val="28"/>
        </w:rPr>
        <w:t>выставочно</w:t>
      </w:r>
      <w:proofErr w:type="spellEnd"/>
      <w:r w:rsidRPr="00F24D55">
        <w:rPr>
          <w:sz w:val="28"/>
          <w:szCs w:val="28"/>
        </w:rPr>
        <w:t>-ярмарочных мероприятий;</w:t>
      </w:r>
      <w:r w:rsidRPr="00675830">
        <w:rPr>
          <w:color w:val="FF0000"/>
          <w:sz w:val="28"/>
          <w:szCs w:val="28"/>
        </w:rPr>
        <w:t xml:space="preserve"> </w:t>
      </w:r>
      <w:r w:rsidRPr="00F24D55">
        <w:rPr>
          <w:sz w:val="28"/>
          <w:szCs w:val="28"/>
        </w:rPr>
        <w:t>по выплатам в части аварийно-спасательных, поисково-спасательных, противопожарных работ, работ по ликвидации стихийных бедствий и чрезвычайных ситуаций,</w:t>
      </w:r>
      <w:r w:rsidRPr="00675830">
        <w:rPr>
          <w:color w:val="FF0000"/>
          <w:sz w:val="28"/>
          <w:szCs w:val="28"/>
        </w:rPr>
        <w:t xml:space="preserve"> </w:t>
      </w:r>
      <w:r w:rsidR="002F0049" w:rsidRPr="00F24D55">
        <w:rPr>
          <w:sz w:val="28"/>
          <w:szCs w:val="28"/>
        </w:rPr>
        <w:t>услуг в области гидрометеорологии и мониторинга окружающей среды;</w:t>
      </w:r>
      <w:r w:rsidR="00646AC4">
        <w:rPr>
          <w:sz w:val="28"/>
          <w:szCs w:val="28"/>
        </w:rPr>
        <w:t xml:space="preserve"> закупке товаров (работ, услуг)</w:t>
      </w:r>
      <w:r w:rsidR="00F24D55">
        <w:rPr>
          <w:sz w:val="28"/>
          <w:szCs w:val="28"/>
        </w:rPr>
        <w:t xml:space="preserve"> для муниципальных нужд в целях реализации мероприятий, связанных с профилактикой и устранением последствий распространения </w:t>
      </w:r>
      <w:proofErr w:type="spellStart"/>
      <w:r w:rsidR="00A21570">
        <w:rPr>
          <w:sz w:val="28"/>
          <w:szCs w:val="28"/>
        </w:rPr>
        <w:t>коронавирусной</w:t>
      </w:r>
      <w:proofErr w:type="spellEnd"/>
      <w:r w:rsidR="00A21570">
        <w:rPr>
          <w:sz w:val="28"/>
          <w:szCs w:val="28"/>
        </w:rPr>
        <w:t xml:space="preserve"> инфекции; предоставлении грантов (премий), присужденных по итогам конкурсов городского поселения;</w:t>
      </w:r>
      <w:r w:rsidR="00F24D55">
        <w:rPr>
          <w:sz w:val="28"/>
          <w:szCs w:val="28"/>
        </w:rPr>
        <w:t xml:space="preserve"> </w:t>
      </w:r>
    </w:p>
    <w:p w:rsidR="002F0049" w:rsidRPr="00A21570" w:rsidRDefault="002F0049" w:rsidP="007B52C1">
      <w:pPr>
        <w:pStyle w:val="ConsPlusNormal"/>
        <w:ind w:firstLine="567"/>
        <w:jc w:val="both"/>
        <w:rPr>
          <w:rFonts w:ascii="Times New Roman" w:hAnsi="Times New Roman" w:cs="Times New Roman"/>
          <w:sz w:val="28"/>
          <w:szCs w:val="28"/>
        </w:rPr>
      </w:pPr>
      <w:r w:rsidRPr="00A21570">
        <w:rPr>
          <w:rFonts w:ascii="Times New Roman" w:hAnsi="Times New Roman" w:cs="Times New Roman"/>
          <w:sz w:val="28"/>
          <w:szCs w:val="28"/>
        </w:rPr>
        <w:t>в) вправе предусматривать авансовый платеж в размере до 50 процентов от суммы контракта (договора) о поставке товаров, выполнении работ, оказании услуг для муниципальных нужд при осуществлении закупки в учреждениях и предприятиях уголовно-исполнительной системы, но не более лимитов бюджетных обязательств, доведенных на соответствующие цели на финансовый год;</w:t>
      </w:r>
    </w:p>
    <w:p w:rsidR="007B52C1" w:rsidRPr="00A21570" w:rsidRDefault="007B52C1" w:rsidP="007B52C1">
      <w:pPr>
        <w:pStyle w:val="ConsPlusNormal"/>
        <w:ind w:firstLine="567"/>
        <w:jc w:val="both"/>
        <w:rPr>
          <w:rFonts w:ascii="Times New Roman" w:hAnsi="Times New Roman" w:cs="Times New Roman"/>
          <w:sz w:val="28"/>
          <w:szCs w:val="28"/>
        </w:rPr>
      </w:pPr>
      <w:r w:rsidRPr="00A21570">
        <w:rPr>
          <w:rFonts w:ascii="Times New Roman" w:hAnsi="Times New Roman" w:cs="Times New Roman"/>
          <w:sz w:val="28"/>
          <w:szCs w:val="28"/>
        </w:rPr>
        <w:t xml:space="preserve">г) в случае предоставления субсидий из федерального (окружного) бюджета бюджету </w:t>
      </w:r>
      <w:r w:rsidR="00A21570" w:rsidRPr="00A21570">
        <w:rPr>
          <w:rFonts w:ascii="Times New Roman" w:hAnsi="Times New Roman" w:cs="Times New Roman"/>
          <w:sz w:val="28"/>
          <w:szCs w:val="28"/>
        </w:rPr>
        <w:t>городского поселения</w:t>
      </w:r>
      <w:r w:rsidRPr="00A21570">
        <w:rPr>
          <w:rFonts w:ascii="Times New Roman" w:hAnsi="Times New Roman" w:cs="Times New Roman"/>
          <w:sz w:val="28"/>
          <w:szCs w:val="28"/>
        </w:rPr>
        <w:t xml:space="preserve"> вправе предусматривать авансовый платеж в размере до 50 процентов суммы контракта (договора), но не более лимитов бюджетных обязательств, доведенных на соответствующие цели на финансовый год, по контрактам (договорам) на выполнение работ по строительству, реконструкции, капитальному ремонту объектов</w:t>
      </w:r>
      <w:r w:rsidR="00A21570" w:rsidRPr="00A21570">
        <w:rPr>
          <w:rFonts w:ascii="Times New Roman" w:hAnsi="Times New Roman" w:cs="Times New Roman"/>
          <w:sz w:val="28"/>
          <w:szCs w:val="28"/>
        </w:rPr>
        <w:t>, в соответствии с условиями соглашений о предоставлении таких субсидий</w:t>
      </w:r>
      <w:r w:rsidRPr="00A21570">
        <w:rPr>
          <w:rFonts w:ascii="Times New Roman" w:hAnsi="Times New Roman" w:cs="Times New Roman"/>
          <w:sz w:val="28"/>
          <w:szCs w:val="28"/>
        </w:rPr>
        <w:t>;</w:t>
      </w:r>
    </w:p>
    <w:p w:rsidR="007B52C1" w:rsidRPr="00A21570" w:rsidRDefault="007B52C1" w:rsidP="007B52C1">
      <w:pPr>
        <w:pStyle w:val="ConsPlusNormal"/>
        <w:ind w:firstLine="567"/>
        <w:jc w:val="both"/>
        <w:rPr>
          <w:rFonts w:ascii="Times New Roman" w:hAnsi="Times New Roman" w:cs="Times New Roman"/>
          <w:sz w:val="28"/>
          <w:szCs w:val="28"/>
        </w:rPr>
      </w:pPr>
      <w:bookmarkStart w:id="1" w:name="P59"/>
      <w:bookmarkEnd w:id="1"/>
      <w:r w:rsidRPr="00A21570">
        <w:rPr>
          <w:rFonts w:ascii="Times New Roman" w:hAnsi="Times New Roman" w:cs="Times New Roman"/>
          <w:sz w:val="28"/>
          <w:szCs w:val="28"/>
        </w:rPr>
        <w:lastRenderedPageBreak/>
        <w:t>д) вправе предусматривать авансовый платеж в размере до 50 процентов от суммы контракта (договора), но не более лимитов бюджетных обязательств, доведенных на соответствующие цели на финансовый год, по контрактам (договорам) выполнения работ по строительству, реконструкции, капитальному ремонту, ремонту, содержанию автомобильных дорог общего пользования местного значения, искусственных сооружений и по строительству, реконструкции, капитальному ремонту объектов, а также по контрактам (договорам), которыми одновременно предусмотрены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после принятия проектной документации и (или) выполнение инженерных изысканий и получения положительного заключения государственной экспертизы;</w:t>
      </w:r>
    </w:p>
    <w:p w:rsidR="007B52C1" w:rsidRPr="00A21570" w:rsidRDefault="007B52C1" w:rsidP="007B52C1">
      <w:pPr>
        <w:pStyle w:val="ConsPlusNormal"/>
        <w:ind w:firstLine="567"/>
        <w:jc w:val="both"/>
        <w:rPr>
          <w:rFonts w:ascii="Times New Roman" w:hAnsi="Times New Roman" w:cs="Times New Roman"/>
          <w:sz w:val="28"/>
          <w:szCs w:val="28"/>
        </w:rPr>
      </w:pPr>
      <w:bookmarkStart w:id="2" w:name="P60"/>
      <w:bookmarkEnd w:id="2"/>
      <w:r w:rsidRPr="00A21570">
        <w:rPr>
          <w:rFonts w:ascii="Times New Roman" w:hAnsi="Times New Roman" w:cs="Times New Roman"/>
          <w:sz w:val="28"/>
          <w:szCs w:val="28"/>
        </w:rPr>
        <w:t>е) вправе предусматривать авансовый платеж в размере 50 процентов от суммы контракта (договора), но не более лимитов бюджетных обязательств, доведенных на соответствующие цели на финансовый год, по договорам (контрактам) на разработку и внедрение решений в области информационны</w:t>
      </w:r>
      <w:r w:rsidR="00646AC4">
        <w:rPr>
          <w:rFonts w:ascii="Times New Roman" w:hAnsi="Times New Roman" w:cs="Times New Roman"/>
          <w:sz w:val="28"/>
          <w:szCs w:val="28"/>
        </w:rPr>
        <w:t>х технологий и радиоэлектроники;</w:t>
      </w:r>
    </w:p>
    <w:p w:rsidR="007B52C1" w:rsidRPr="00D71891" w:rsidRDefault="007B52C1" w:rsidP="007B52C1">
      <w:pPr>
        <w:pStyle w:val="ConsPlusNormal"/>
        <w:ind w:firstLine="567"/>
        <w:jc w:val="both"/>
        <w:rPr>
          <w:rFonts w:ascii="Times New Roman" w:hAnsi="Times New Roman" w:cs="Times New Roman"/>
          <w:sz w:val="28"/>
          <w:szCs w:val="28"/>
        </w:rPr>
      </w:pPr>
      <w:r w:rsidRPr="00646AC4">
        <w:rPr>
          <w:rFonts w:ascii="Times New Roman" w:hAnsi="Times New Roman" w:cs="Times New Roman"/>
          <w:sz w:val="28"/>
          <w:szCs w:val="28"/>
        </w:rPr>
        <w:t>ж</w:t>
      </w:r>
      <w:r w:rsidR="002F0049" w:rsidRPr="00646AC4">
        <w:rPr>
          <w:rFonts w:ascii="Times New Roman" w:hAnsi="Times New Roman" w:cs="Times New Roman"/>
          <w:sz w:val="28"/>
          <w:szCs w:val="28"/>
        </w:rPr>
        <w:t xml:space="preserve">) вправе осуществлять оплату </w:t>
      </w:r>
      <w:r w:rsidR="00F156AE" w:rsidRPr="00646AC4">
        <w:rPr>
          <w:rFonts w:ascii="Times New Roman" w:hAnsi="Times New Roman" w:cs="Times New Roman"/>
          <w:sz w:val="28"/>
          <w:szCs w:val="28"/>
        </w:rPr>
        <w:t xml:space="preserve">в размере 50 процентов </w:t>
      </w:r>
      <w:r w:rsidR="002F0049" w:rsidRPr="00646AC4">
        <w:rPr>
          <w:rFonts w:ascii="Times New Roman" w:hAnsi="Times New Roman" w:cs="Times New Roman"/>
          <w:sz w:val="28"/>
          <w:szCs w:val="28"/>
        </w:rPr>
        <w:t xml:space="preserve">по </w:t>
      </w:r>
      <w:r w:rsidRPr="00646AC4">
        <w:rPr>
          <w:rFonts w:ascii="Times New Roman" w:hAnsi="Times New Roman" w:cs="Times New Roman"/>
          <w:sz w:val="28"/>
          <w:szCs w:val="28"/>
        </w:rPr>
        <w:t xml:space="preserve">контрактам (договорам) </w:t>
      </w:r>
      <w:r w:rsidR="002F0049" w:rsidRPr="00646AC4">
        <w:rPr>
          <w:rFonts w:ascii="Times New Roman" w:hAnsi="Times New Roman" w:cs="Times New Roman"/>
          <w:sz w:val="28"/>
          <w:szCs w:val="28"/>
        </w:rPr>
        <w:t xml:space="preserve">энергоснабжения, технологического присоединения </w:t>
      </w:r>
      <w:proofErr w:type="spellStart"/>
      <w:r w:rsidR="002F0049" w:rsidRPr="00646AC4">
        <w:rPr>
          <w:rFonts w:ascii="Times New Roman" w:hAnsi="Times New Roman" w:cs="Times New Roman"/>
          <w:sz w:val="28"/>
          <w:szCs w:val="28"/>
        </w:rPr>
        <w:t>энергопринимающих</w:t>
      </w:r>
      <w:proofErr w:type="spellEnd"/>
      <w:r w:rsidR="002F0049" w:rsidRPr="00646AC4">
        <w:rPr>
          <w:rFonts w:ascii="Times New Roman" w:hAnsi="Times New Roman" w:cs="Times New Roman"/>
          <w:sz w:val="28"/>
          <w:szCs w:val="28"/>
        </w:rPr>
        <w:t xml:space="preserve"> устройств электрической энергии, теплоснабжения, газоснабжения, холодного водоснабжения и водоотведения,</w:t>
      </w:r>
      <w:r w:rsidR="00D71891" w:rsidRPr="00646AC4">
        <w:rPr>
          <w:rFonts w:ascii="Times New Roman" w:hAnsi="Times New Roman" w:cs="Times New Roman"/>
          <w:sz w:val="28"/>
          <w:szCs w:val="28"/>
        </w:rPr>
        <w:t xml:space="preserve"> на оказание услуг по обращению с отходами </w:t>
      </w:r>
      <w:r w:rsidR="00D71891" w:rsidRPr="00646AC4">
        <w:rPr>
          <w:rFonts w:ascii="Times New Roman" w:hAnsi="Times New Roman" w:cs="Times New Roman"/>
          <w:sz w:val="28"/>
          <w:szCs w:val="28"/>
          <w:lang w:val="en-US"/>
        </w:rPr>
        <w:t>I</w:t>
      </w:r>
      <w:r w:rsidR="00D71891" w:rsidRPr="00646AC4">
        <w:rPr>
          <w:rFonts w:ascii="Times New Roman" w:hAnsi="Times New Roman" w:cs="Times New Roman"/>
          <w:sz w:val="28"/>
          <w:szCs w:val="28"/>
        </w:rPr>
        <w:t xml:space="preserve"> и </w:t>
      </w:r>
      <w:r w:rsidR="00D71891" w:rsidRPr="00646AC4">
        <w:rPr>
          <w:rFonts w:ascii="Times New Roman" w:hAnsi="Times New Roman" w:cs="Times New Roman"/>
          <w:sz w:val="28"/>
          <w:szCs w:val="28"/>
          <w:lang w:val="en-US"/>
        </w:rPr>
        <w:t>II</w:t>
      </w:r>
      <w:r w:rsidR="00D71891" w:rsidRPr="00646AC4">
        <w:rPr>
          <w:rFonts w:ascii="Times New Roman" w:hAnsi="Times New Roman" w:cs="Times New Roman"/>
          <w:sz w:val="28"/>
          <w:szCs w:val="28"/>
        </w:rPr>
        <w:t xml:space="preserve"> классо</w:t>
      </w:r>
      <w:r w:rsidR="001E500B" w:rsidRPr="00646AC4">
        <w:rPr>
          <w:rFonts w:ascii="Times New Roman" w:hAnsi="Times New Roman" w:cs="Times New Roman"/>
          <w:sz w:val="28"/>
          <w:szCs w:val="28"/>
        </w:rPr>
        <w:t>в</w:t>
      </w:r>
      <w:r w:rsidR="00D71891" w:rsidRPr="00646AC4">
        <w:rPr>
          <w:rFonts w:ascii="Times New Roman" w:hAnsi="Times New Roman" w:cs="Times New Roman"/>
          <w:sz w:val="28"/>
          <w:szCs w:val="28"/>
        </w:rPr>
        <w:t xml:space="preserve"> опасности, </w:t>
      </w:r>
      <w:r w:rsidR="002F0049" w:rsidRPr="00646AC4">
        <w:rPr>
          <w:rFonts w:ascii="Times New Roman" w:hAnsi="Times New Roman" w:cs="Times New Roman"/>
          <w:sz w:val="28"/>
          <w:szCs w:val="28"/>
        </w:rPr>
        <w:t>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p>
    <w:p w:rsidR="008E708C" w:rsidRPr="00D71891" w:rsidRDefault="00416D3F" w:rsidP="00416D3F">
      <w:pPr>
        <w:pStyle w:val="ConsPlusNormal"/>
        <w:ind w:firstLine="567"/>
        <w:jc w:val="both"/>
        <w:rPr>
          <w:rFonts w:ascii="Times New Roman" w:hAnsi="Times New Roman" w:cs="Times New Roman"/>
          <w:sz w:val="28"/>
          <w:szCs w:val="28"/>
        </w:rPr>
      </w:pPr>
      <w:r w:rsidRPr="00D71891">
        <w:rPr>
          <w:rFonts w:ascii="Times New Roman" w:hAnsi="Times New Roman" w:cs="Times New Roman"/>
          <w:sz w:val="28"/>
          <w:szCs w:val="28"/>
        </w:rPr>
        <w:t xml:space="preserve">В случаях, предусмотренных </w:t>
      </w:r>
      <w:hyperlink w:anchor="P55">
        <w:r w:rsidRPr="00D71891">
          <w:rPr>
            <w:rFonts w:ascii="Times New Roman" w:hAnsi="Times New Roman" w:cs="Times New Roman"/>
            <w:sz w:val="28"/>
            <w:szCs w:val="28"/>
          </w:rPr>
          <w:t>подпунктами «в</w:t>
        </w:r>
      </w:hyperlink>
      <w:r w:rsidRPr="00D71891">
        <w:rPr>
          <w:rFonts w:ascii="Times New Roman" w:hAnsi="Times New Roman" w:cs="Times New Roman"/>
          <w:sz w:val="28"/>
          <w:szCs w:val="28"/>
        </w:rPr>
        <w:t xml:space="preserve">», </w:t>
      </w:r>
      <w:hyperlink w:anchor="P56">
        <w:r w:rsidRPr="00D71891">
          <w:rPr>
            <w:rFonts w:ascii="Times New Roman" w:hAnsi="Times New Roman" w:cs="Times New Roman"/>
            <w:sz w:val="28"/>
            <w:szCs w:val="28"/>
          </w:rPr>
          <w:t>«г</w:t>
        </w:r>
      </w:hyperlink>
      <w:r w:rsidRPr="00D71891">
        <w:rPr>
          <w:rFonts w:ascii="Times New Roman" w:hAnsi="Times New Roman" w:cs="Times New Roman"/>
          <w:sz w:val="28"/>
          <w:szCs w:val="28"/>
        </w:rPr>
        <w:t xml:space="preserve">», «д» </w:t>
      </w:r>
      <w:hyperlink w:anchor="P58">
        <w:r w:rsidRPr="00D71891">
          <w:rPr>
            <w:rFonts w:ascii="Times New Roman" w:hAnsi="Times New Roman" w:cs="Times New Roman"/>
            <w:sz w:val="28"/>
            <w:szCs w:val="28"/>
          </w:rPr>
          <w:t>«е</w:t>
        </w:r>
      </w:hyperlink>
      <w:r w:rsidRPr="00D71891">
        <w:rPr>
          <w:rFonts w:ascii="Times New Roman" w:hAnsi="Times New Roman" w:cs="Times New Roman"/>
          <w:sz w:val="28"/>
          <w:szCs w:val="28"/>
        </w:rPr>
        <w:t>»,</w:t>
      </w:r>
      <w:r w:rsidRPr="00675830">
        <w:rPr>
          <w:rFonts w:ascii="Times New Roman" w:hAnsi="Times New Roman" w:cs="Times New Roman"/>
          <w:color w:val="FF0000"/>
          <w:sz w:val="28"/>
          <w:szCs w:val="28"/>
        </w:rPr>
        <w:t xml:space="preserve">  </w:t>
      </w:r>
      <w:r w:rsidRPr="00D71891">
        <w:rPr>
          <w:rFonts w:ascii="Times New Roman" w:hAnsi="Times New Roman" w:cs="Times New Roman"/>
          <w:sz w:val="28"/>
          <w:szCs w:val="28"/>
        </w:rPr>
        <w:t xml:space="preserve">настоящего пункта, муниципальные заказчики устанавливают требования к обеспечению исполнения контракта (договора) с соблюдением размера обеспечения исполнения договора (контракта), определяемого в соответствии с </w:t>
      </w:r>
      <w:hyperlink r:id="rId9">
        <w:r w:rsidRPr="00D71891">
          <w:rPr>
            <w:rFonts w:ascii="Times New Roman" w:hAnsi="Times New Roman" w:cs="Times New Roman"/>
            <w:sz w:val="28"/>
            <w:szCs w:val="28"/>
          </w:rPr>
          <w:t>частью 6 статьи 96</w:t>
        </w:r>
      </w:hyperlink>
      <w:r w:rsidRPr="00D71891">
        <w:rPr>
          <w:rFonts w:ascii="Times New Roman" w:hAnsi="Times New Roman" w:cs="Times New Roman"/>
          <w:sz w:val="28"/>
          <w:szCs w:val="28"/>
        </w:rPr>
        <w:t xml:space="preserve"> Федерального закона от </w:t>
      </w:r>
      <w:r w:rsidR="00BF1387" w:rsidRPr="00D71891">
        <w:rPr>
          <w:rFonts w:ascii="Times New Roman" w:hAnsi="Times New Roman" w:cs="Times New Roman"/>
          <w:sz w:val="28"/>
          <w:szCs w:val="28"/>
        </w:rPr>
        <w:t>05.04.2013 г.</w:t>
      </w:r>
      <w:r w:rsidRPr="00D71891">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8E708C" w:rsidRPr="00A354F0" w:rsidRDefault="00A754E6" w:rsidP="008E708C">
      <w:pPr>
        <w:shd w:val="clear" w:color="auto" w:fill="FFFFFF"/>
        <w:tabs>
          <w:tab w:val="left" w:pos="1276"/>
          <w:tab w:val="left" w:pos="1302"/>
        </w:tabs>
        <w:suppressAutoHyphens/>
        <w:ind w:firstLine="567"/>
        <w:jc w:val="both"/>
        <w:rPr>
          <w:sz w:val="28"/>
          <w:szCs w:val="28"/>
        </w:rPr>
      </w:pPr>
      <w:r>
        <w:rPr>
          <w:sz w:val="28"/>
          <w:szCs w:val="28"/>
        </w:rPr>
        <w:t>10</w:t>
      </w:r>
      <w:r w:rsidR="008E708C" w:rsidRPr="00A354F0">
        <w:rPr>
          <w:sz w:val="28"/>
          <w:szCs w:val="28"/>
        </w:rPr>
        <w:t xml:space="preserve">. </w:t>
      </w:r>
      <w:r w:rsidR="00403008" w:rsidRPr="00A354F0">
        <w:rPr>
          <w:sz w:val="28"/>
          <w:szCs w:val="28"/>
        </w:rPr>
        <w:t>Б</w:t>
      </w:r>
      <w:r w:rsidR="008E708C" w:rsidRPr="00A354F0">
        <w:rPr>
          <w:sz w:val="28"/>
          <w:szCs w:val="28"/>
        </w:rPr>
        <w:t>юджетные учреждения городского поселения Лянтор при заключении контрактов (договоров) о поставке товаров, выполнении работ, оказании услуг</w:t>
      </w:r>
      <w:r w:rsidR="00A354F0" w:rsidRPr="00A354F0">
        <w:rPr>
          <w:sz w:val="28"/>
          <w:szCs w:val="28"/>
        </w:rPr>
        <w:t xml:space="preserve"> руководствуются</w:t>
      </w:r>
      <w:r w:rsidR="008E708C" w:rsidRPr="00A354F0">
        <w:rPr>
          <w:sz w:val="28"/>
          <w:szCs w:val="28"/>
        </w:rPr>
        <w:t xml:space="preserve"> </w:t>
      </w:r>
      <w:r w:rsidR="00A354F0" w:rsidRPr="00A354F0">
        <w:rPr>
          <w:sz w:val="28"/>
          <w:szCs w:val="28"/>
        </w:rPr>
        <w:t xml:space="preserve">требованиями, установленными </w:t>
      </w:r>
      <w:r w:rsidR="008E708C" w:rsidRPr="00A354F0">
        <w:rPr>
          <w:sz w:val="28"/>
          <w:szCs w:val="28"/>
        </w:rPr>
        <w:t>пункт</w:t>
      </w:r>
      <w:r w:rsidR="00A354F0" w:rsidRPr="00A354F0">
        <w:rPr>
          <w:sz w:val="28"/>
          <w:szCs w:val="28"/>
        </w:rPr>
        <w:t>а</w:t>
      </w:r>
      <w:r w:rsidR="008E708C" w:rsidRPr="00A354F0">
        <w:rPr>
          <w:sz w:val="28"/>
          <w:szCs w:val="28"/>
        </w:rPr>
        <w:t>м</w:t>
      </w:r>
      <w:r w:rsidR="00A354F0" w:rsidRPr="00A354F0">
        <w:rPr>
          <w:sz w:val="28"/>
          <w:szCs w:val="28"/>
        </w:rPr>
        <w:t>и</w:t>
      </w:r>
      <w:r w:rsidR="008E708C" w:rsidRPr="00A354F0">
        <w:rPr>
          <w:sz w:val="28"/>
          <w:szCs w:val="28"/>
        </w:rPr>
        <w:t xml:space="preserve"> </w:t>
      </w:r>
      <w:r w:rsidR="00A354F0" w:rsidRPr="00A354F0">
        <w:rPr>
          <w:sz w:val="28"/>
          <w:szCs w:val="28"/>
        </w:rPr>
        <w:t>6 -</w:t>
      </w:r>
      <w:r>
        <w:rPr>
          <w:sz w:val="28"/>
          <w:szCs w:val="28"/>
        </w:rPr>
        <w:t xml:space="preserve">9 </w:t>
      </w:r>
      <w:r w:rsidR="008E708C" w:rsidRPr="00A354F0">
        <w:rPr>
          <w:sz w:val="28"/>
          <w:szCs w:val="28"/>
        </w:rPr>
        <w:t xml:space="preserve">настоящего </w:t>
      </w:r>
      <w:r w:rsidR="00A354F0" w:rsidRPr="00A354F0">
        <w:rPr>
          <w:sz w:val="28"/>
          <w:szCs w:val="28"/>
        </w:rPr>
        <w:t>Положения</w:t>
      </w:r>
      <w:r w:rsidR="008E708C" w:rsidRPr="00A354F0">
        <w:rPr>
          <w:sz w:val="28"/>
          <w:szCs w:val="28"/>
        </w:rPr>
        <w:t>.</w:t>
      </w:r>
    </w:p>
    <w:p w:rsidR="009E5BDF" w:rsidRDefault="009E5BDF" w:rsidP="008E708C">
      <w:pPr>
        <w:rPr>
          <w:color w:val="FF0000"/>
        </w:rPr>
      </w:pPr>
    </w:p>
    <w:p w:rsidR="00A354F0" w:rsidRDefault="00A354F0" w:rsidP="008E708C">
      <w:pPr>
        <w:rPr>
          <w:color w:val="FF0000"/>
        </w:rPr>
        <w:sectPr w:rsidR="00A354F0" w:rsidSect="00B4617C">
          <w:pgSz w:w="11906" w:h="16838"/>
          <w:pgMar w:top="1134" w:right="850" w:bottom="1276" w:left="1701" w:header="708" w:footer="708" w:gutter="0"/>
          <w:cols w:space="708"/>
          <w:docGrid w:linePitch="360"/>
        </w:sectPr>
      </w:pPr>
    </w:p>
    <w:p w:rsidR="00B17F3B" w:rsidRDefault="009E5BDF" w:rsidP="00B17F3B">
      <w:pPr>
        <w:ind w:firstLine="9072"/>
      </w:pPr>
      <w:r w:rsidRPr="00B17F3B">
        <w:rPr>
          <w:rFonts w:eastAsia="Calibri"/>
          <w:lang w:eastAsia="en-US"/>
        </w:rPr>
        <w:lastRenderedPageBreak/>
        <w:t>Приложени</w:t>
      </w:r>
      <w:r w:rsidRPr="00B17F3B">
        <w:t xml:space="preserve">е к </w:t>
      </w:r>
      <w:r w:rsidR="00B17F3B" w:rsidRPr="00B17F3B">
        <w:t xml:space="preserve">положению о мерах по обеспечению </w:t>
      </w:r>
    </w:p>
    <w:p w:rsidR="009E5BDF" w:rsidRPr="00B17F3B" w:rsidRDefault="00B17F3B" w:rsidP="00B17F3B">
      <w:pPr>
        <w:ind w:firstLine="9072"/>
      </w:pPr>
      <w:r w:rsidRPr="00B17F3B">
        <w:t>исполнения бюджета городского поселения Лянтор</w:t>
      </w:r>
    </w:p>
    <w:p w:rsidR="009E5BDF" w:rsidRPr="009E5BDF" w:rsidRDefault="009E5BDF" w:rsidP="00B17F3B">
      <w:pPr>
        <w:suppressAutoHyphens/>
        <w:ind w:firstLine="9072"/>
        <w:jc w:val="both"/>
        <w:rPr>
          <w:sz w:val="26"/>
          <w:szCs w:val="26"/>
        </w:rPr>
      </w:pPr>
    </w:p>
    <w:p w:rsidR="009E5BDF" w:rsidRPr="00506FB2" w:rsidRDefault="009E5BDF" w:rsidP="009E5BDF">
      <w:pPr>
        <w:suppressAutoHyphens/>
        <w:jc w:val="center"/>
        <w:rPr>
          <w:b/>
          <w:sz w:val="26"/>
          <w:szCs w:val="26"/>
        </w:rPr>
      </w:pPr>
      <w:r w:rsidRPr="00506FB2">
        <w:rPr>
          <w:b/>
          <w:sz w:val="26"/>
          <w:szCs w:val="26"/>
        </w:rPr>
        <w:t xml:space="preserve">План мероприятий по росту доходов и оптимизации расходов бюджета городского поселения Лянтор </w:t>
      </w:r>
      <w:r w:rsidR="00506FB2" w:rsidRPr="00506FB2">
        <w:rPr>
          <w:b/>
          <w:sz w:val="28"/>
          <w:szCs w:val="28"/>
        </w:rPr>
        <w:t>на текущий финансовый год и на плановый период</w:t>
      </w:r>
    </w:p>
    <w:p w:rsidR="008E708C" w:rsidRDefault="008E708C" w:rsidP="008E708C">
      <w:pPr>
        <w:rPr>
          <w:color w:val="FF0000"/>
        </w:rPr>
      </w:pPr>
    </w:p>
    <w:tbl>
      <w:tblPr>
        <w:tblW w:w="159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92"/>
        <w:gridCol w:w="29"/>
        <w:gridCol w:w="1105"/>
        <w:gridCol w:w="62"/>
        <w:gridCol w:w="1810"/>
        <w:gridCol w:w="142"/>
        <w:gridCol w:w="7"/>
        <w:gridCol w:w="1268"/>
        <w:gridCol w:w="113"/>
        <w:gridCol w:w="21"/>
        <w:gridCol w:w="2046"/>
        <w:gridCol w:w="60"/>
        <w:gridCol w:w="992"/>
        <w:gridCol w:w="28"/>
        <w:gridCol w:w="1106"/>
        <w:gridCol w:w="27"/>
        <w:gridCol w:w="1134"/>
        <w:gridCol w:w="9"/>
        <w:gridCol w:w="1098"/>
        <w:gridCol w:w="27"/>
        <w:gridCol w:w="1107"/>
        <w:gridCol w:w="27"/>
        <w:gridCol w:w="1107"/>
        <w:gridCol w:w="27"/>
        <w:gridCol w:w="31"/>
      </w:tblGrid>
      <w:tr w:rsidR="009E5BDF" w:rsidRPr="009E5BDF" w:rsidTr="00551E2A">
        <w:trPr>
          <w:gridAfter w:val="1"/>
          <w:wAfter w:w="31" w:type="dxa"/>
          <w:cantSplit/>
          <w:trHeight w:val="2915"/>
        </w:trPr>
        <w:tc>
          <w:tcPr>
            <w:tcW w:w="560" w:type="dxa"/>
            <w:vMerge w:val="restart"/>
            <w:shd w:val="clear" w:color="auto" w:fill="auto"/>
            <w:hideMark/>
          </w:tcPr>
          <w:p w:rsidR="009E5BDF" w:rsidRPr="009E5BDF" w:rsidRDefault="009E5BDF" w:rsidP="009E5BDF">
            <w:pPr>
              <w:widowControl w:val="0"/>
              <w:suppressAutoHyphens/>
              <w:autoSpaceDE w:val="0"/>
              <w:autoSpaceDN w:val="0"/>
              <w:adjustRightInd w:val="0"/>
              <w:jc w:val="center"/>
              <w:rPr>
                <w:sz w:val="22"/>
                <w:szCs w:val="22"/>
              </w:rPr>
            </w:pPr>
            <w:r w:rsidRPr="009E5BDF">
              <w:rPr>
                <w:sz w:val="22"/>
                <w:szCs w:val="22"/>
              </w:rPr>
              <w:t>№ п/п</w:t>
            </w:r>
          </w:p>
        </w:tc>
        <w:tc>
          <w:tcPr>
            <w:tcW w:w="2021" w:type="dxa"/>
            <w:gridSpan w:val="2"/>
            <w:vMerge w:val="restart"/>
            <w:shd w:val="clear" w:color="auto" w:fill="auto"/>
            <w:hideMark/>
          </w:tcPr>
          <w:p w:rsidR="009E5BDF" w:rsidRPr="009E5BDF" w:rsidRDefault="009E5BDF" w:rsidP="009E5BDF">
            <w:pPr>
              <w:widowControl w:val="0"/>
              <w:suppressAutoHyphens/>
              <w:autoSpaceDE w:val="0"/>
              <w:autoSpaceDN w:val="0"/>
              <w:adjustRightInd w:val="0"/>
              <w:jc w:val="center"/>
              <w:rPr>
                <w:sz w:val="22"/>
                <w:szCs w:val="22"/>
              </w:rPr>
            </w:pPr>
            <w:r w:rsidRPr="009E5BDF">
              <w:rPr>
                <w:sz w:val="22"/>
                <w:szCs w:val="22"/>
              </w:rPr>
              <w:t>Наименование мероприятия</w:t>
            </w:r>
          </w:p>
        </w:tc>
        <w:tc>
          <w:tcPr>
            <w:tcW w:w="1167" w:type="dxa"/>
            <w:gridSpan w:val="2"/>
            <w:vMerge w:val="restart"/>
            <w:shd w:val="clear" w:color="auto" w:fill="auto"/>
            <w:hideMark/>
          </w:tcPr>
          <w:p w:rsidR="009E5BDF" w:rsidRPr="009E5BDF" w:rsidRDefault="009E5BDF" w:rsidP="009E5BDF">
            <w:pPr>
              <w:widowControl w:val="0"/>
              <w:suppressAutoHyphens/>
              <w:autoSpaceDE w:val="0"/>
              <w:autoSpaceDN w:val="0"/>
              <w:adjustRightInd w:val="0"/>
              <w:jc w:val="center"/>
              <w:rPr>
                <w:sz w:val="22"/>
                <w:szCs w:val="22"/>
              </w:rPr>
            </w:pPr>
            <w:r w:rsidRPr="009E5BDF">
              <w:rPr>
                <w:sz w:val="22"/>
                <w:szCs w:val="22"/>
              </w:rPr>
              <w:t>Срок реализации</w:t>
            </w:r>
          </w:p>
        </w:tc>
        <w:tc>
          <w:tcPr>
            <w:tcW w:w="1810" w:type="dxa"/>
            <w:vMerge w:val="restart"/>
            <w:shd w:val="clear" w:color="auto" w:fill="auto"/>
            <w:hideMark/>
          </w:tcPr>
          <w:p w:rsidR="009E5BDF" w:rsidRPr="009E5BDF" w:rsidRDefault="009E5BDF" w:rsidP="009E5BDF">
            <w:pPr>
              <w:widowControl w:val="0"/>
              <w:suppressAutoHyphens/>
              <w:autoSpaceDE w:val="0"/>
              <w:autoSpaceDN w:val="0"/>
              <w:adjustRightInd w:val="0"/>
              <w:jc w:val="center"/>
              <w:rPr>
                <w:sz w:val="22"/>
                <w:szCs w:val="22"/>
              </w:rPr>
            </w:pPr>
            <w:r w:rsidRPr="00543F1F">
              <w:rPr>
                <w:sz w:val="22"/>
                <w:szCs w:val="22"/>
              </w:rPr>
              <w:t xml:space="preserve">Проект </w:t>
            </w:r>
            <w:r w:rsidRPr="009E5BDF">
              <w:rPr>
                <w:sz w:val="22"/>
                <w:szCs w:val="22"/>
              </w:rPr>
              <w:t>муниципального правового акта или иной документ</w:t>
            </w:r>
          </w:p>
        </w:tc>
        <w:tc>
          <w:tcPr>
            <w:tcW w:w="1417" w:type="dxa"/>
            <w:gridSpan w:val="3"/>
            <w:vMerge w:val="restart"/>
            <w:shd w:val="clear" w:color="auto" w:fill="auto"/>
            <w:hideMark/>
          </w:tcPr>
          <w:p w:rsidR="009E5BDF" w:rsidRPr="009E5BDF" w:rsidRDefault="009E5BDF" w:rsidP="009E5BDF">
            <w:pPr>
              <w:widowControl w:val="0"/>
              <w:suppressAutoHyphens/>
              <w:autoSpaceDE w:val="0"/>
              <w:autoSpaceDN w:val="0"/>
              <w:adjustRightInd w:val="0"/>
              <w:jc w:val="center"/>
              <w:rPr>
                <w:sz w:val="22"/>
                <w:szCs w:val="22"/>
              </w:rPr>
            </w:pPr>
            <w:r w:rsidRPr="009E5BDF">
              <w:rPr>
                <w:sz w:val="22"/>
                <w:szCs w:val="22"/>
              </w:rPr>
              <w:t>Ответственный исполнитель</w:t>
            </w:r>
          </w:p>
        </w:tc>
        <w:tc>
          <w:tcPr>
            <w:tcW w:w="2180" w:type="dxa"/>
            <w:gridSpan w:val="3"/>
            <w:vMerge w:val="restart"/>
            <w:shd w:val="clear" w:color="auto" w:fill="auto"/>
            <w:hideMark/>
          </w:tcPr>
          <w:p w:rsidR="009E5BDF" w:rsidRPr="009E5BDF" w:rsidRDefault="009E5BDF" w:rsidP="009E5BDF">
            <w:pPr>
              <w:widowControl w:val="0"/>
              <w:suppressAutoHyphens/>
              <w:autoSpaceDE w:val="0"/>
              <w:autoSpaceDN w:val="0"/>
              <w:adjustRightInd w:val="0"/>
              <w:jc w:val="center"/>
              <w:rPr>
                <w:sz w:val="22"/>
                <w:szCs w:val="22"/>
              </w:rPr>
            </w:pPr>
            <w:r w:rsidRPr="009E5BDF">
              <w:rPr>
                <w:sz w:val="22"/>
                <w:szCs w:val="22"/>
              </w:rPr>
              <w:t>Целевой показатель</w:t>
            </w:r>
          </w:p>
        </w:tc>
        <w:tc>
          <w:tcPr>
            <w:tcW w:w="1080" w:type="dxa"/>
            <w:gridSpan w:val="3"/>
            <w:shd w:val="clear" w:color="auto" w:fill="auto"/>
            <w:textDirection w:val="btLr"/>
            <w:hideMark/>
          </w:tcPr>
          <w:p w:rsidR="009E5BDF" w:rsidRPr="009E5BDF" w:rsidRDefault="009E5BDF" w:rsidP="009E5BDF">
            <w:pPr>
              <w:widowControl w:val="0"/>
              <w:suppressAutoHyphens/>
              <w:autoSpaceDE w:val="0"/>
              <w:autoSpaceDN w:val="0"/>
              <w:adjustRightInd w:val="0"/>
              <w:ind w:left="113" w:right="113"/>
              <w:jc w:val="center"/>
              <w:rPr>
                <w:sz w:val="22"/>
                <w:szCs w:val="22"/>
              </w:rPr>
            </w:pPr>
            <w:r w:rsidRPr="009E5BDF">
              <w:rPr>
                <w:sz w:val="22"/>
                <w:szCs w:val="22"/>
              </w:rPr>
              <w:t>Значение целевого показателя (план)</w:t>
            </w:r>
          </w:p>
        </w:tc>
        <w:tc>
          <w:tcPr>
            <w:tcW w:w="1133" w:type="dxa"/>
            <w:gridSpan w:val="2"/>
            <w:shd w:val="clear" w:color="auto" w:fill="auto"/>
            <w:textDirection w:val="btLr"/>
            <w:hideMark/>
          </w:tcPr>
          <w:p w:rsidR="009E5BDF" w:rsidRPr="009E5BDF" w:rsidRDefault="009E5BDF" w:rsidP="009E5BDF">
            <w:pPr>
              <w:widowControl w:val="0"/>
              <w:suppressAutoHyphens/>
              <w:autoSpaceDE w:val="0"/>
              <w:autoSpaceDN w:val="0"/>
              <w:adjustRightInd w:val="0"/>
              <w:ind w:left="113" w:right="113"/>
              <w:jc w:val="center"/>
              <w:rPr>
                <w:sz w:val="22"/>
                <w:szCs w:val="22"/>
              </w:rPr>
            </w:pPr>
            <w:r w:rsidRPr="009E5BDF">
              <w:rPr>
                <w:sz w:val="22"/>
                <w:szCs w:val="22"/>
              </w:rPr>
              <w:t>Значение целевого показателя (план)</w:t>
            </w:r>
          </w:p>
        </w:tc>
        <w:tc>
          <w:tcPr>
            <w:tcW w:w="1134" w:type="dxa"/>
            <w:shd w:val="clear" w:color="auto" w:fill="auto"/>
            <w:textDirection w:val="btLr"/>
            <w:hideMark/>
          </w:tcPr>
          <w:p w:rsidR="009E5BDF" w:rsidRPr="009E5BDF" w:rsidRDefault="009E5BDF" w:rsidP="009E5BDF">
            <w:pPr>
              <w:widowControl w:val="0"/>
              <w:suppressAutoHyphens/>
              <w:autoSpaceDE w:val="0"/>
              <w:autoSpaceDN w:val="0"/>
              <w:adjustRightInd w:val="0"/>
              <w:ind w:left="113" w:right="113"/>
              <w:jc w:val="center"/>
              <w:rPr>
                <w:sz w:val="22"/>
                <w:szCs w:val="22"/>
              </w:rPr>
            </w:pPr>
            <w:r w:rsidRPr="009E5BDF">
              <w:rPr>
                <w:sz w:val="22"/>
                <w:szCs w:val="22"/>
              </w:rPr>
              <w:t>Значение целевого показателя (план)</w:t>
            </w:r>
          </w:p>
        </w:tc>
        <w:tc>
          <w:tcPr>
            <w:tcW w:w="1134" w:type="dxa"/>
            <w:gridSpan w:val="3"/>
            <w:shd w:val="clear" w:color="auto" w:fill="auto"/>
            <w:textDirection w:val="btLr"/>
            <w:hideMark/>
          </w:tcPr>
          <w:p w:rsidR="009E5BDF" w:rsidRPr="009E5BDF" w:rsidRDefault="00506FB2" w:rsidP="009E5BDF">
            <w:pPr>
              <w:widowControl w:val="0"/>
              <w:suppressAutoHyphens/>
              <w:autoSpaceDE w:val="0"/>
              <w:autoSpaceDN w:val="0"/>
              <w:adjustRightInd w:val="0"/>
              <w:ind w:left="113" w:right="113"/>
              <w:jc w:val="center"/>
              <w:rPr>
                <w:sz w:val="22"/>
                <w:szCs w:val="22"/>
              </w:rPr>
            </w:pPr>
            <w:r w:rsidRPr="009E5BDF">
              <w:rPr>
                <w:sz w:val="22"/>
                <w:szCs w:val="22"/>
              </w:rPr>
              <w:t>Бюджетный эффект</w:t>
            </w:r>
            <w:r w:rsidR="009E5BDF" w:rsidRPr="009E5BDF">
              <w:rPr>
                <w:sz w:val="22"/>
                <w:szCs w:val="22"/>
              </w:rPr>
              <w:t xml:space="preserve"> от реализации </w:t>
            </w:r>
            <w:r w:rsidRPr="009E5BDF">
              <w:rPr>
                <w:sz w:val="22"/>
                <w:szCs w:val="22"/>
              </w:rPr>
              <w:t>мероприятий (</w:t>
            </w:r>
            <w:r w:rsidR="009E5BDF" w:rsidRPr="009E5BDF">
              <w:rPr>
                <w:sz w:val="22"/>
                <w:szCs w:val="22"/>
              </w:rPr>
              <w:t>тыс. руб.)</w:t>
            </w:r>
          </w:p>
        </w:tc>
        <w:tc>
          <w:tcPr>
            <w:tcW w:w="1134" w:type="dxa"/>
            <w:gridSpan w:val="2"/>
            <w:shd w:val="clear" w:color="auto" w:fill="auto"/>
            <w:textDirection w:val="btLr"/>
            <w:hideMark/>
          </w:tcPr>
          <w:p w:rsidR="009E5BDF" w:rsidRPr="009E5BDF" w:rsidRDefault="00506FB2" w:rsidP="009E5BDF">
            <w:pPr>
              <w:widowControl w:val="0"/>
              <w:suppressAutoHyphens/>
              <w:autoSpaceDE w:val="0"/>
              <w:autoSpaceDN w:val="0"/>
              <w:adjustRightInd w:val="0"/>
              <w:ind w:left="113" w:right="113"/>
              <w:jc w:val="center"/>
              <w:rPr>
                <w:sz w:val="22"/>
                <w:szCs w:val="22"/>
              </w:rPr>
            </w:pPr>
            <w:r w:rsidRPr="009E5BDF">
              <w:rPr>
                <w:sz w:val="22"/>
                <w:szCs w:val="22"/>
              </w:rPr>
              <w:t>Бюджетный эффект</w:t>
            </w:r>
            <w:r w:rsidR="009E5BDF" w:rsidRPr="009E5BDF">
              <w:rPr>
                <w:sz w:val="22"/>
                <w:szCs w:val="22"/>
              </w:rPr>
              <w:t xml:space="preserve"> от реализации </w:t>
            </w:r>
            <w:r w:rsidRPr="009E5BDF">
              <w:rPr>
                <w:sz w:val="22"/>
                <w:szCs w:val="22"/>
              </w:rPr>
              <w:t>мероприятий (</w:t>
            </w:r>
            <w:r w:rsidR="009E5BDF" w:rsidRPr="009E5BDF">
              <w:rPr>
                <w:sz w:val="22"/>
                <w:szCs w:val="22"/>
              </w:rPr>
              <w:t>тыс. руб.)</w:t>
            </w:r>
          </w:p>
        </w:tc>
        <w:tc>
          <w:tcPr>
            <w:tcW w:w="1134" w:type="dxa"/>
            <w:gridSpan w:val="2"/>
            <w:shd w:val="clear" w:color="auto" w:fill="auto"/>
            <w:textDirection w:val="btLr"/>
            <w:hideMark/>
          </w:tcPr>
          <w:p w:rsidR="009E5BDF" w:rsidRPr="009E5BDF" w:rsidRDefault="00506FB2" w:rsidP="009E5BDF">
            <w:pPr>
              <w:widowControl w:val="0"/>
              <w:suppressAutoHyphens/>
              <w:autoSpaceDE w:val="0"/>
              <w:autoSpaceDN w:val="0"/>
              <w:adjustRightInd w:val="0"/>
              <w:ind w:left="113" w:right="113"/>
              <w:jc w:val="center"/>
              <w:rPr>
                <w:sz w:val="22"/>
                <w:szCs w:val="22"/>
              </w:rPr>
            </w:pPr>
            <w:r w:rsidRPr="009E5BDF">
              <w:rPr>
                <w:sz w:val="22"/>
                <w:szCs w:val="22"/>
              </w:rPr>
              <w:t>Бюджетный эффект</w:t>
            </w:r>
            <w:r w:rsidR="009E5BDF" w:rsidRPr="009E5BDF">
              <w:rPr>
                <w:sz w:val="22"/>
                <w:szCs w:val="22"/>
              </w:rPr>
              <w:t xml:space="preserve"> от реализации </w:t>
            </w:r>
            <w:r w:rsidRPr="009E5BDF">
              <w:rPr>
                <w:sz w:val="22"/>
                <w:szCs w:val="22"/>
              </w:rPr>
              <w:t>мероприятий (</w:t>
            </w:r>
            <w:r w:rsidR="009E5BDF" w:rsidRPr="009E5BDF">
              <w:rPr>
                <w:sz w:val="22"/>
                <w:szCs w:val="22"/>
              </w:rPr>
              <w:t>тыс. руб.)</w:t>
            </w:r>
          </w:p>
        </w:tc>
      </w:tr>
      <w:tr w:rsidR="00506FB2" w:rsidRPr="009E5BDF" w:rsidTr="00551E2A">
        <w:trPr>
          <w:gridAfter w:val="1"/>
          <w:wAfter w:w="31" w:type="dxa"/>
          <w:cantSplit/>
          <w:trHeight w:val="1134"/>
        </w:trPr>
        <w:tc>
          <w:tcPr>
            <w:tcW w:w="560" w:type="dxa"/>
            <w:vMerge/>
            <w:shd w:val="clear" w:color="auto" w:fill="auto"/>
            <w:hideMark/>
          </w:tcPr>
          <w:p w:rsidR="00506FB2" w:rsidRPr="009E5BDF" w:rsidRDefault="00506FB2" w:rsidP="00506FB2">
            <w:pPr>
              <w:widowControl w:val="0"/>
              <w:suppressAutoHyphens/>
              <w:autoSpaceDE w:val="0"/>
              <w:autoSpaceDN w:val="0"/>
              <w:adjustRightInd w:val="0"/>
              <w:jc w:val="both"/>
              <w:rPr>
                <w:sz w:val="22"/>
                <w:szCs w:val="22"/>
              </w:rPr>
            </w:pPr>
          </w:p>
        </w:tc>
        <w:tc>
          <w:tcPr>
            <w:tcW w:w="2021" w:type="dxa"/>
            <w:gridSpan w:val="2"/>
            <w:vMerge/>
            <w:shd w:val="clear" w:color="auto" w:fill="auto"/>
            <w:hideMark/>
          </w:tcPr>
          <w:p w:rsidR="00506FB2" w:rsidRPr="009E5BDF" w:rsidRDefault="00506FB2" w:rsidP="00506FB2">
            <w:pPr>
              <w:widowControl w:val="0"/>
              <w:suppressAutoHyphens/>
              <w:autoSpaceDE w:val="0"/>
              <w:autoSpaceDN w:val="0"/>
              <w:adjustRightInd w:val="0"/>
              <w:jc w:val="both"/>
              <w:rPr>
                <w:sz w:val="22"/>
                <w:szCs w:val="22"/>
              </w:rPr>
            </w:pPr>
          </w:p>
        </w:tc>
        <w:tc>
          <w:tcPr>
            <w:tcW w:w="1167" w:type="dxa"/>
            <w:gridSpan w:val="2"/>
            <w:vMerge/>
            <w:shd w:val="clear" w:color="auto" w:fill="auto"/>
            <w:hideMark/>
          </w:tcPr>
          <w:p w:rsidR="00506FB2" w:rsidRPr="009E5BDF" w:rsidRDefault="00506FB2" w:rsidP="00506FB2">
            <w:pPr>
              <w:widowControl w:val="0"/>
              <w:suppressAutoHyphens/>
              <w:autoSpaceDE w:val="0"/>
              <w:autoSpaceDN w:val="0"/>
              <w:adjustRightInd w:val="0"/>
              <w:jc w:val="both"/>
              <w:rPr>
                <w:sz w:val="22"/>
                <w:szCs w:val="22"/>
              </w:rPr>
            </w:pPr>
          </w:p>
        </w:tc>
        <w:tc>
          <w:tcPr>
            <w:tcW w:w="1810" w:type="dxa"/>
            <w:vMerge/>
            <w:shd w:val="clear" w:color="auto" w:fill="auto"/>
            <w:hideMark/>
          </w:tcPr>
          <w:p w:rsidR="00506FB2" w:rsidRPr="009E5BDF" w:rsidRDefault="00506FB2" w:rsidP="00506FB2">
            <w:pPr>
              <w:widowControl w:val="0"/>
              <w:suppressAutoHyphens/>
              <w:autoSpaceDE w:val="0"/>
              <w:autoSpaceDN w:val="0"/>
              <w:adjustRightInd w:val="0"/>
              <w:jc w:val="both"/>
              <w:rPr>
                <w:sz w:val="22"/>
                <w:szCs w:val="22"/>
              </w:rPr>
            </w:pPr>
          </w:p>
        </w:tc>
        <w:tc>
          <w:tcPr>
            <w:tcW w:w="1417" w:type="dxa"/>
            <w:gridSpan w:val="3"/>
            <w:vMerge/>
            <w:shd w:val="clear" w:color="auto" w:fill="auto"/>
            <w:hideMark/>
          </w:tcPr>
          <w:p w:rsidR="00506FB2" w:rsidRPr="009E5BDF" w:rsidRDefault="00506FB2" w:rsidP="00506FB2">
            <w:pPr>
              <w:widowControl w:val="0"/>
              <w:suppressAutoHyphens/>
              <w:autoSpaceDE w:val="0"/>
              <w:autoSpaceDN w:val="0"/>
              <w:adjustRightInd w:val="0"/>
              <w:jc w:val="both"/>
              <w:rPr>
                <w:sz w:val="22"/>
                <w:szCs w:val="22"/>
              </w:rPr>
            </w:pPr>
          </w:p>
        </w:tc>
        <w:tc>
          <w:tcPr>
            <w:tcW w:w="2180" w:type="dxa"/>
            <w:gridSpan w:val="3"/>
            <w:vMerge/>
            <w:shd w:val="clear" w:color="auto" w:fill="auto"/>
            <w:hideMark/>
          </w:tcPr>
          <w:p w:rsidR="00506FB2" w:rsidRPr="009E5BDF" w:rsidRDefault="00506FB2" w:rsidP="00506FB2">
            <w:pPr>
              <w:widowControl w:val="0"/>
              <w:suppressAutoHyphens/>
              <w:autoSpaceDE w:val="0"/>
              <w:autoSpaceDN w:val="0"/>
              <w:adjustRightInd w:val="0"/>
              <w:jc w:val="both"/>
              <w:rPr>
                <w:sz w:val="22"/>
                <w:szCs w:val="22"/>
              </w:rPr>
            </w:pPr>
          </w:p>
        </w:tc>
        <w:tc>
          <w:tcPr>
            <w:tcW w:w="1080" w:type="dxa"/>
            <w:gridSpan w:val="3"/>
            <w:shd w:val="clear" w:color="auto" w:fill="auto"/>
            <w:hideMark/>
          </w:tcPr>
          <w:p w:rsidR="00506FB2" w:rsidRPr="00506FB2" w:rsidRDefault="00506FB2" w:rsidP="00506FB2">
            <w:pPr>
              <w:widowControl w:val="0"/>
              <w:suppressAutoHyphens/>
              <w:autoSpaceDE w:val="0"/>
              <w:autoSpaceDN w:val="0"/>
              <w:adjustRightInd w:val="0"/>
              <w:jc w:val="center"/>
              <w:rPr>
                <w:sz w:val="20"/>
                <w:szCs w:val="20"/>
              </w:rPr>
            </w:pPr>
            <w:r w:rsidRPr="00506FB2">
              <w:rPr>
                <w:sz w:val="20"/>
                <w:szCs w:val="20"/>
              </w:rPr>
              <w:t>Текущий год</w:t>
            </w:r>
          </w:p>
        </w:tc>
        <w:tc>
          <w:tcPr>
            <w:tcW w:w="1133" w:type="dxa"/>
            <w:gridSpan w:val="2"/>
            <w:shd w:val="clear" w:color="auto" w:fill="auto"/>
          </w:tcPr>
          <w:p w:rsidR="00506FB2" w:rsidRPr="00506FB2" w:rsidRDefault="00506FB2" w:rsidP="00506FB2">
            <w:pPr>
              <w:widowControl w:val="0"/>
              <w:suppressAutoHyphens/>
              <w:autoSpaceDE w:val="0"/>
              <w:autoSpaceDN w:val="0"/>
              <w:adjustRightInd w:val="0"/>
              <w:jc w:val="center"/>
              <w:rPr>
                <w:sz w:val="20"/>
                <w:szCs w:val="20"/>
              </w:rPr>
            </w:pPr>
            <w:r w:rsidRPr="00506FB2">
              <w:rPr>
                <w:sz w:val="20"/>
                <w:szCs w:val="20"/>
              </w:rPr>
              <w:t>1-ый год планового периода</w:t>
            </w:r>
          </w:p>
        </w:tc>
        <w:tc>
          <w:tcPr>
            <w:tcW w:w="1134" w:type="dxa"/>
            <w:shd w:val="clear" w:color="auto" w:fill="auto"/>
          </w:tcPr>
          <w:p w:rsidR="00506FB2" w:rsidRPr="00506FB2" w:rsidRDefault="00506FB2" w:rsidP="00506FB2">
            <w:pPr>
              <w:widowControl w:val="0"/>
              <w:suppressAutoHyphens/>
              <w:autoSpaceDE w:val="0"/>
              <w:autoSpaceDN w:val="0"/>
              <w:adjustRightInd w:val="0"/>
              <w:jc w:val="center"/>
              <w:rPr>
                <w:sz w:val="20"/>
                <w:szCs w:val="20"/>
              </w:rPr>
            </w:pPr>
            <w:r w:rsidRPr="00506FB2">
              <w:rPr>
                <w:sz w:val="20"/>
                <w:szCs w:val="20"/>
              </w:rPr>
              <w:t>2-ой год планового периода</w:t>
            </w:r>
          </w:p>
        </w:tc>
        <w:tc>
          <w:tcPr>
            <w:tcW w:w="1134" w:type="dxa"/>
            <w:gridSpan w:val="3"/>
            <w:shd w:val="clear" w:color="auto" w:fill="auto"/>
            <w:hideMark/>
          </w:tcPr>
          <w:p w:rsidR="00506FB2" w:rsidRPr="00506FB2" w:rsidRDefault="00506FB2" w:rsidP="00506FB2">
            <w:pPr>
              <w:jc w:val="center"/>
              <w:rPr>
                <w:sz w:val="20"/>
                <w:szCs w:val="20"/>
              </w:rPr>
            </w:pPr>
            <w:r w:rsidRPr="00506FB2">
              <w:rPr>
                <w:sz w:val="20"/>
                <w:szCs w:val="20"/>
              </w:rPr>
              <w:t>Текущий год</w:t>
            </w:r>
          </w:p>
        </w:tc>
        <w:tc>
          <w:tcPr>
            <w:tcW w:w="1134" w:type="dxa"/>
            <w:gridSpan w:val="2"/>
            <w:shd w:val="clear" w:color="auto" w:fill="auto"/>
            <w:hideMark/>
          </w:tcPr>
          <w:p w:rsidR="00506FB2" w:rsidRPr="00506FB2" w:rsidRDefault="00506FB2" w:rsidP="00506FB2">
            <w:pPr>
              <w:jc w:val="center"/>
              <w:rPr>
                <w:sz w:val="20"/>
                <w:szCs w:val="20"/>
              </w:rPr>
            </w:pPr>
            <w:r w:rsidRPr="00506FB2">
              <w:rPr>
                <w:sz w:val="20"/>
                <w:szCs w:val="20"/>
              </w:rPr>
              <w:t>1-ый год планового периода</w:t>
            </w:r>
          </w:p>
        </w:tc>
        <w:tc>
          <w:tcPr>
            <w:tcW w:w="1134" w:type="dxa"/>
            <w:gridSpan w:val="2"/>
            <w:shd w:val="clear" w:color="auto" w:fill="auto"/>
            <w:hideMark/>
          </w:tcPr>
          <w:p w:rsidR="00506FB2" w:rsidRPr="00506FB2" w:rsidRDefault="00506FB2" w:rsidP="00506FB2">
            <w:pPr>
              <w:jc w:val="center"/>
              <w:rPr>
                <w:sz w:val="20"/>
                <w:szCs w:val="20"/>
              </w:rPr>
            </w:pPr>
            <w:r w:rsidRPr="00506FB2">
              <w:rPr>
                <w:sz w:val="20"/>
                <w:szCs w:val="20"/>
              </w:rPr>
              <w:t>2-ой год планового периода</w:t>
            </w:r>
          </w:p>
        </w:tc>
      </w:tr>
      <w:tr w:rsidR="009E5BDF" w:rsidRPr="009E5BDF" w:rsidTr="00551E2A">
        <w:trPr>
          <w:gridAfter w:val="1"/>
          <w:wAfter w:w="31" w:type="dxa"/>
          <w:trHeight w:val="58"/>
        </w:trPr>
        <w:tc>
          <w:tcPr>
            <w:tcW w:w="15904" w:type="dxa"/>
            <w:gridSpan w:val="25"/>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1. Мероприятия по росту доходов бюджета городского поселения Лянтор</w:t>
            </w:r>
          </w:p>
        </w:tc>
      </w:tr>
      <w:tr w:rsidR="009E5BDF" w:rsidRPr="009E5BDF" w:rsidTr="00551E2A">
        <w:trPr>
          <w:gridAfter w:val="1"/>
          <w:wAfter w:w="31" w:type="dxa"/>
          <w:trHeight w:val="720"/>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b/>
                <w:bCs/>
                <w:sz w:val="22"/>
                <w:szCs w:val="22"/>
              </w:rPr>
              <w:t> </w:t>
            </w:r>
          </w:p>
        </w:tc>
        <w:tc>
          <w:tcPr>
            <w:tcW w:w="2021" w:type="dxa"/>
            <w:gridSpan w:val="2"/>
            <w:shd w:val="clear" w:color="auto" w:fill="auto"/>
            <w:vAlign w:val="center"/>
            <w:hideMark/>
          </w:tcPr>
          <w:p w:rsidR="009E5BDF" w:rsidRPr="009E5BDF" w:rsidRDefault="009E5BDF" w:rsidP="009E5BDF">
            <w:pPr>
              <w:widowControl w:val="0"/>
              <w:suppressAutoHyphens/>
              <w:autoSpaceDE w:val="0"/>
              <w:autoSpaceDN w:val="0"/>
              <w:adjustRightInd w:val="0"/>
              <w:rPr>
                <w:b/>
                <w:bCs/>
                <w:sz w:val="22"/>
                <w:szCs w:val="22"/>
              </w:rPr>
            </w:pPr>
            <w:r w:rsidRPr="009E5BDF">
              <w:rPr>
                <w:b/>
                <w:bCs/>
                <w:sz w:val="22"/>
                <w:szCs w:val="22"/>
              </w:rPr>
              <w:t>Итого по доходам, в том числе</w:t>
            </w:r>
            <w:r w:rsidR="00A52191">
              <w:rPr>
                <w:b/>
                <w:bCs/>
                <w:sz w:val="22"/>
                <w:szCs w:val="22"/>
              </w:rPr>
              <w:t>:</w:t>
            </w:r>
          </w:p>
        </w:tc>
        <w:tc>
          <w:tcPr>
            <w:tcW w:w="1167" w:type="dxa"/>
            <w:gridSpan w:val="2"/>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b/>
                <w:bCs/>
                <w:sz w:val="22"/>
                <w:szCs w:val="22"/>
              </w:rPr>
              <w:t> </w:t>
            </w:r>
          </w:p>
        </w:tc>
        <w:tc>
          <w:tcPr>
            <w:tcW w:w="1952" w:type="dxa"/>
            <w:gridSpan w:val="2"/>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b/>
                <w:bCs/>
                <w:sz w:val="22"/>
                <w:szCs w:val="22"/>
              </w:rPr>
              <w:t> </w:t>
            </w:r>
          </w:p>
        </w:tc>
        <w:tc>
          <w:tcPr>
            <w:tcW w:w="1275" w:type="dxa"/>
            <w:gridSpan w:val="2"/>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b/>
                <w:bCs/>
                <w:sz w:val="22"/>
                <w:szCs w:val="22"/>
              </w:rPr>
              <w:t> </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b/>
                <w:bCs/>
                <w:sz w:val="22"/>
                <w:szCs w:val="22"/>
              </w:rPr>
              <w:t> </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b/>
                <w:bCs/>
                <w:sz w:val="22"/>
                <w:szCs w:val="22"/>
              </w:rPr>
              <w:t> </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b/>
                <w:bCs/>
                <w:sz w:val="22"/>
                <w:szCs w:val="22"/>
              </w:rPr>
              <w:t> </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b/>
                <w:bCs/>
                <w:sz w:val="22"/>
                <w:szCs w:val="22"/>
              </w:rPr>
              <w:t> </w:t>
            </w:r>
          </w:p>
        </w:tc>
        <w:tc>
          <w:tcPr>
            <w:tcW w:w="1134" w:type="dxa"/>
            <w:gridSpan w:val="3"/>
            <w:shd w:val="clear" w:color="auto" w:fill="auto"/>
            <w:hideMark/>
          </w:tcPr>
          <w:p w:rsidR="009E5BDF" w:rsidRPr="00380F1A" w:rsidRDefault="009E5BDF" w:rsidP="00380F1A">
            <w:pPr>
              <w:widowControl w:val="0"/>
              <w:suppressAutoHyphens/>
              <w:autoSpaceDE w:val="0"/>
              <w:autoSpaceDN w:val="0"/>
              <w:adjustRightInd w:val="0"/>
              <w:jc w:val="both"/>
              <w:rPr>
                <w:b/>
                <w:bCs/>
                <w:sz w:val="22"/>
                <w:szCs w:val="22"/>
              </w:rPr>
            </w:pPr>
            <w:r w:rsidRPr="00380F1A">
              <w:rPr>
                <w:b/>
                <w:bCs/>
                <w:sz w:val="22"/>
                <w:szCs w:val="22"/>
              </w:rPr>
              <w:t>1</w:t>
            </w:r>
            <w:r w:rsidR="00380F1A" w:rsidRPr="00380F1A">
              <w:rPr>
                <w:b/>
                <w:bCs/>
                <w:sz w:val="22"/>
                <w:szCs w:val="22"/>
              </w:rPr>
              <w:t> 795,6</w:t>
            </w:r>
          </w:p>
        </w:tc>
        <w:tc>
          <w:tcPr>
            <w:tcW w:w="1134" w:type="dxa"/>
            <w:gridSpan w:val="2"/>
            <w:shd w:val="clear" w:color="auto" w:fill="auto"/>
            <w:hideMark/>
          </w:tcPr>
          <w:p w:rsidR="009E5BDF" w:rsidRPr="00380F1A" w:rsidRDefault="009E5BDF" w:rsidP="00380F1A">
            <w:pPr>
              <w:widowControl w:val="0"/>
              <w:suppressAutoHyphens/>
              <w:autoSpaceDE w:val="0"/>
              <w:autoSpaceDN w:val="0"/>
              <w:adjustRightInd w:val="0"/>
              <w:jc w:val="both"/>
              <w:rPr>
                <w:b/>
                <w:bCs/>
                <w:sz w:val="22"/>
                <w:szCs w:val="22"/>
              </w:rPr>
            </w:pPr>
            <w:r w:rsidRPr="00380F1A">
              <w:rPr>
                <w:b/>
                <w:bCs/>
                <w:sz w:val="22"/>
                <w:szCs w:val="22"/>
              </w:rPr>
              <w:t>1</w:t>
            </w:r>
            <w:r w:rsidR="00380F1A">
              <w:rPr>
                <w:b/>
                <w:bCs/>
                <w:sz w:val="22"/>
                <w:szCs w:val="22"/>
              </w:rPr>
              <w:t> 787,4</w:t>
            </w:r>
          </w:p>
        </w:tc>
        <w:tc>
          <w:tcPr>
            <w:tcW w:w="1134" w:type="dxa"/>
            <w:gridSpan w:val="2"/>
            <w:shd w:val="clear" w:color="auto" w:fill="auto"/>
            <w:hideMark/>
          </w:tcPr>
          <w:p w:rsidR="009E5BDF" w:rsidRPr="00380F1A" w:rsidRDefault="009E5BDF" w:rsidP="00380F1A">
            <w:pPr>
              <w:widowControl w:val="0"/>
              <w:suppressAutoHyphens/>
              <w:autoSpaceDE w:val="0"/>
              <w:autoSpaceDN w:val="0"/>
              <w:adjustRightInd w:val="0"/>
              <w:jc w:val="both"/>
              <w:rPr>
                <w:b/>
                <w:bCs/>
                <w:sz w:val="22"/>
                <w:szCs w:val="22"/>
              </w:rPr>
            </w:pPr>
            <w:r w:rsidRPr="00380F1A">
              <w:rPr>
                <w:b/>
                <w:bCs/>
                <w:sz w:val="22"/>
                <w:szCs w:val="22"/>
              </w:rPr>
              <w:t>1 </w:t>
            </w:r>
            <w:r w:rsidR="00380F1A">
              <w:rPr>
                <w:b/>
                <w:bCs/>
                <w:sz w:val="22"/>
                <w:szCs w:val="22"/>
              </w:rPr>
              <w:t>77</w:t>
            </w:r>
            <w:r w:rsidRPr="00380F1A">
              <w:rPr>
                <w:b/>
                <w:bCs/>
                <w:sz w:val="22"/>
                <w:szCs w:val="22"/>
              </w:rPr>
              <w:t>1,</w:t>
            </w:r>
            <w:r w:rsidR="00380F1A">
              <w:rPr>
                <w:b/>
                <w:bCs/>
                <w:sz w:val="22"/>
                <w:szCs w:val="22"/>
              </w:rPr>
              <w:t>0</w:t>
            </w:r>
          </w:p>
        </w:tc>
      </w:tr>
      <w:tr w:rsidR="009E5BDF" w:rsidRPr="009E5BDF" w:rsidTr="00551E2A">
        <w:trPr>
          <w:gridAfter w:val="1"/>
          <w:wAfter w:w="31" w:type="dxa"/>
          <w:trHeight w:val="3818"/>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lastRenderedPageBreak/>
              <w:t>1.1.</w:t>
            </w:r>
          </w:p>
        </w:tc>
        <w:tc>
          <w:tcPr>
            <w:tcW w:w="2021" w:type="dxa"/>
            <w:gridSpan w:val="2"/>
            <w:shd w:val="clear" w:color="auto" w:fill="auto"/>
            <w:hideMark/>
          </w:tcPr>
          <w:p w:rsidR="009E5BDF" w:rsidRPr="009E5BDF" w:rsidRDefault="009E5BDF" w:rsidP="00666FF4">
            <w:pPr>
              <w:widowControl w:val="0"/>
              <w:suppressAutoHyphens/>
              <w:autoSpaceDE w:val="0"/>
              <w:autoSpaceDN w:val="0"/>
              <w:adjustRightInd w:val="0"/>
              <w:rPr>
                <w:sz w:val="22"/>
                <w:szCs w:val="22"/>
              </w:rPr>
            </w:pPr>
            <w:r w:rsidRPr="009E5BDF">
              <w:rPr>
                <w:sz w:val="22"/>
                <w:szCs w:val="22"/>
              </w:rPr>
              <w:t>Информирование населения о необходимости, порядке и сроках уплаты имущественн</w:t>
            </w:r>
            <w:r w:rsidR="00666FF4">
              <w:rPr>
                <w:sz w:val="22"/>
                <w:szCs w:val="22"/>
              </w:rPr>
              <w:t xml:space="preserve">ых налогов </w:t>
            </w:r>
            <w:r w:rsidR="00666FF4">
              <w:rPr>
                <w:sz w:val="22"/>
                <w:szCs w:val="22"/>
              </w:rPr>
              <w:br/>
              <w:t>(земельного налога, транспортного налога,</w:t>
            </w:r>
            <w:r w:rsidRPr="009E5BDF">
              <w:rPr>
                <w:sz w:val="22"/>
                <w:szCs w:val="22"/>
              </w:rPr>
              <w:t xml:space="preserve"> налога на имущество физических лиц); налога на доходы физических лиц, получаемого от сдачи жилых помещений в аренду</w:t>
            </w:r>
          </w:p>
        </w:tc>
        <w:tc>
          <w:tcPr>
            <w:tcW w:w="1167"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ежегодно до 1 декабря </w:t>
            </w:r>
          </w:p>
        </w:tc>
        <w:tc>
          <w:tcPr>
            <w:tcW w:w="1952"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275"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Управление бюджетного учета и отчетности</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Размещение информационного сообщения о необходимости, порядке и сроках уплаты имущественных налогов и налога на доходы физических лиц, получаемых от сдачи жилых помещений в аренду, на официальном сайте Администрации города, в средствах массовой информации, да/ нет</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r>
      <w:tr w:rsidR="009E5BDF" w:rsidRPr="009E5BDF" w:rsidTr="00551E2A">
        <w:trPr>
          <w:gridAfter w:val="1"/>
          <w:wAfter w:w="31" w:type="dxa"/>
          <w:trHeight w:val="2690"/>
        </w:trPr>
        <w:tc>
          <w:tcPr>
            <w:tcW w:w="560" w:type="dxa"/>
            <w:shd w:val="clear" w:color="auto" w:fill="auto"/>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1.2.</w:t>
            </w:r>
          </w:p>
        </w:tc>
        <w:tc>
          <w:tcPr>
            <w:tcW w:w="2021" w:type="dxa"/>
            <w:gridSpan w:val="2"/>
            <w:shd w:val="clear" w:color="auto" w:fill="auto"/>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Анализ обоснованности и эффективности применения налоговых расходов и принятие мер по их оптимизации</w:t>
            </w:r>
          </w:p>
        </w:tc>
        <w:tc>
          <w:tcPr>
            <w:tcW w:w="1167" w:type="dxa"/>
            <w:gridSpan w:val="2"/>
            <w:shd w:val="clear" w:color="auto" w:fill="auto"/>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ежегодно до 1 октября</w:t>
            </w:r>
          </w:p>
        </w:tc>
        <w:tc>
          <w:tcPr>
            <w:tcW w:w="1952" w:type="dxa"/>
            <w:gridSpan w:val="2"/>
            <w:shd w:val="clear" w:color="auto" w:fill="auto"/>
          </w:tcPr>
          <w:p w:rsidR="009E5BDF" w:rsidRPr="008111C4" w:rsidRDefault="009E5BDF" w:rsidP="009E5BDF">
            <w:pPr>
              <w:widowControl w:val="0"/>
              <w:suppressAutoHyphens/>
              <w:autoSpaceDE w:val="0"/>
              <w:autoSpaceDN w:val="0"/>
              <w:adjustRightInd w:val="0"/>
              <w:jc w:val="both"/>
              <w:rPr>
                <w:color w:val="FF0000"/>
                <w:sz w:val="22"/>
                <w:szCs w:val="22"/>
              </w:rPr>
            </w:pPr>
            <w:r w:rsidRPr="00551E2A">
              <w:rPr>
                <w:sz w:val="22"/>
                <w:szCs w:val="22"/>
              </w:rPr>
              <w:t xml:space="preserve">Постановление администрации городского поселения Лянтор от 04.06.2021 №529 «О порядке оценки налоговых расходов городского поселения Лянтор» </w:t>
            </w:r>
            <w:r w:rsidR="00B6206B" w:rsidRPr="00551E2A">
              <w:rPr>
                <w:sz w:val="22"/>
                <w:szCs w:val="22"/>
              </w:rPr>
              <w:t>(с изменениями)</w:t>
            </w:r>
          </w:p>
        </w:tc>
        <w:tc>
          <w:tcPr>
            <w:tcW w:w="1275" w:type="dxa"/>
            <w:gridSpan w:val="2"/>
            <w:shd w:val="clear" w:color="auto" w:fill="auto"/>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Управление бюджетного учета и отчетности</w:t>
            </w:r>
          </w:p>
        </w:tc>
        <w:tc>
          <w:tcPr>
            <w:tcW w:w="2180" w:type="dxa"/>
            <w:gridSpan w:val="3"/>
            <w:shd w:val="clear" w:color="auto" w:fill="auto"/>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Отчет об оценке эффективности налогового расхода,   </w:t>
            </w:r>
          </w:p>
          <w:p w:rsidR="009E5BDF" w:rsidRPr="009E5BDF" w:rsidRDefault="009E5BDF" w:rsidP="009E5BDF">
            <w:pPr>
              <w:widowControl w:val="0"/>
              <w:suppressAutoHyphens/>
              <w:autoSpaceDE w:val="0"/>
              <w:autoSpaceDN w:val="0"/>
              <w:adjustRightInd w:val="0"/>
              <w:rPr>
                <w:sz w:val="22"/>
                <w:szCs w:val="22"/>
              </w:rPr>
            </w:pPr>
            <w:r w:rsidRPr="009E5BDF">
              <w:rPr>
                <w:sz w:val="22"/>
                <w:szCs w:val="22"/>
              </w:rPr>
              <w:t>да/ нет</w:t>
            </w:r>
          </w:p>
        </w:tc>
        <w:tc>
          <w:tcPr>
            <w:tcW w:w="1080" w:type="dxa"/>
            <w:gridSpan w:val="3"/>
            <w:shd w:val="clear" w:color="auto" w:fill="auto"/>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3" w:type="dxa"/>
            <w:gridSpan w:val="2"/>
            <w:shd w:val="clear" w:color="auto" w:fill="auto"/>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shd w:val="clear" w:color="auto" w:fill="auto"/>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gridSpan w:val="3"/>
            <w:shd w:val="clear" w:color="auto" w:fill="auto"/>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r>
      <w:tr w:rsidR="009E5BDF" w:rsidRPr="009E5BDF" w:rsidTr="00551E2A">
        <w:trPr>
          <w:gridAfter w:val="1"/>
          <w:wAfter w:w="31" w:type="dxa"/>
          <w:trHeight w:val="2690"/>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lastRenderedPageBreak/>
              <w:t>1.3.</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Мероприятия, направленные на взыскание дебиторской задолженности</w:t>
            </w:r>
          </w:p>
        </w:tc>
        <w:tc>
          <w:tcPr>
            <w:tcW w:w="1167" w:type="dxa"/>
            <w:gridSpan w:val="2"/>
            <w:shd w:val="clear" w:color="auto" w:fill="auto"/>
            <w:hideMark/>
          </w:tcPr>
          <w:p w:rsidR="009E5BDF" w:rsidRPr="009E5BDF" w:rsidRDefault="009E5BDF" w:rsidP="00551E2A">
            <w:pPr>
              <w:widowControl w:val="0"/>
              <w:suppressAutoHyphens/>
              <w:autoSpaceDE w:val="0"/>
              <w:autoSpaceDN w:val="0"/>
              <w:adjustRightInd w:val="0"/>
              <w:rPr>
                <w:sz w:val="22"/>
                <w:szCs w:val="22"/>
              </w:rPr>
            </w:pPr>
            <w:r w:rsidRPr="009E5BDF">
              <w:rPr>
                <w:sz w:val="22"/>
                <w:szCs w:val="22"/>
              </w:rPr>
              <w:t xml:space="preserve">в течение </w:t>
            </w:r>
            <w:r w:rsidR="00551E2A">
              <w:rPr>
                <w:sz w:val="22"/>
                <w:szCs w:val="22"/>
              </w:rPr>
              <w:t>текущего финансового и планового периода</w:t>
            </w:r>
          </w:p>
        </w:tc>
        <w:tc>
          <w:tcPr>
            <w:tcW w:w="1952" w:type="dxa"/>
            <w:gridSpan w:val="2"/>
            <w:shd w:val="clear" w:color="auto" w:fill="auto"/>
            <w:hideMark/>
          </w:tcPr>
          <w:p w:rsidR="009E5BDF" w:rsidRPr="008111C4" w:rsidRDefault="009E5BDF" w:rsidP="009E5BDF">
            <w:pPr>
              <w:widowControl w:val="0"/>
              <w:suppressAutoHyphens/>
              <w:autoSpaceDE w:val="0"/>
              <w:autoSpaceDN w:val="0"/>
              <w:adjustRightInd w:val="0"/>
              <w:jc w:val="both"/>
              <w:rPr>
                <w:color w:val="FF0000"/>
                <w:sz w:val="22"/>
                <w:szCs w:val="22"/>
              </w:rPr>
            </w:pPr>
            <w:r w:rsidRPr="008111C4">
              <w:rPr>
                <w:color w:val="FF0000"/>
                <w:sz w:val="22"/>
                <w:szCs w:val="22"/>
              </w:rPr>
              <w:t> </w:t>
            </w:r>
          </w:p>
        </w:tc>
        <w:tc>
          <w:tcPr>
            <w:tcW w:w="1275"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Управление градостроительства, имущественных и земельных отношений, жилищный отдел, юридический отдел</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Прирост суммы арендной платы за земельные участки, за пользование муниципальным имуществом, наем жилых помещений к первоначально утвержденному плану на год, %</w:t>
            </w:r>
          </w:p>
        </w:tc>
        <w:tc>
          <w:tcPr>
            <w:tcW w:w="1080" w:type="dxa"/>
            <w:gridSpan w:val="3"/>
            <w:shd w:val="clear" w:color="auto" w:fill="auto"/>
            <w:hideMark/>
          </w:tcPr>
          <w:p w:rsidR="009E5BDF" w:rsidRPr="00E57627" w:rsidRDefault="009E5BDF" w:rsidP="009E5BDF">
            <w:pPr>
              <w:widowControl w:val="0"/>
              <w:suppressAutoHyphens/>
              <w:autoSpaceDE w:val="0"/>
              <w:autoSpaceDN w:val="0"/>
              <w:adjustRightInd w:val="0"/>
              <w:jc w:val="both"/>
              <w:rPr>
                <w:sz w:val="22"/>
                <w:szCs w:val="22"/>
              </w:rPr>
            </w:pPr>
            <w:r w:rsidRPr="00E57627">
              <w:rPr>
                <w:sz w:val="22"/>
                <w:szCs w:val="22"/>
              </w:rPr>
              <w:t>2,0</w:t>
            </w:r>
          </w:p>
        </w:tc>
        <w:tc>
          <w:tcPr>
            <w:tcW w:w="1133" w:type="dxa"/>
            <w:gridSpan w:val="2"/>
            <w:shd w:val="clear" w:color="auto" w:fill="auto"/>
            <w:hideMark/>
          </w:tcPr>
          <w:p w:rsidR="009E5BDF" w:rsidRPr="00E57627" w:rsidRDefault="009E5BDF" w:rsidP="009E5BDF">
            <w:pPr>
              <w:widowControl w:val="0"/>
              <w:suppressAutoHyphens/>
              <w:autoSpaceDE w:val="0"/>
              <w:autoSpaceDN w:val="0"/>
              <w:adjustRightInd w:val="0"/>
              <w:jc w:val="both"/>
              <w:rPr>
                <w:sz w:val="22"/>
                <w:szCs w:val="22"/>
              </w:rPr>
            </w:pPr>
            <w:r w:rsidRPr="00E57627">
              <w:rPr>
                <w:sz w:val="22"/>
                <w:szCs w:val="22"/>
              </w:rPr>
              <w:t>2,0</w:t>
            </w:r>
          </w:p>
        </w:tc>
        <w:tc>
          <w:tcPr>
            <w:tcW w:w="1134" w:type="dxa"/>
            <w:shd w:val="clear" w:color="auto" w:fill="auto"/>
            <w:hideMark/>
          </w:tcPr>
          <w:p w:rsidR="009E5BDF" w:rsidRPr="00E57627" w:rsidRDefault="009E5BDF" w:rsidP="009E5BDF">
            <w:pPr>
              <w:widowControl w:val="0"/>
              <w:suppressAutoHyphens/>
              <w:autoSpaceDE w:val="0"/>
              <w:autoSpaceDN w:val="0"/>
              <w:adjustRightInd w:val="0"/>
              <w:jc w:val="both"/>
              <w:rPr>
                <w:sz w:val="22"/>
                <w:szCs w:val="22"/>
              </w:rPr>
            </w:pPr>
            <w:r w:rsidRPr="00E57627">
              <w:rPr>
                <w:sz w:val="22"/>
                <w:szCs w:val="22"/>
              </w:rPr>
              <w:t>2,0</w:t>
            </w:r>
          </w:p>
        </w:tc>
        <w:tc>
          <w:tcPr>
            <w:tcW w:w="1134" w:type="dxa"/>
            <w:gridSpan w:val="3"/>
            <w:shd w:val="clear" w:color="auto" w:fill="auto"/>
            <w:hideMark/>
          </w:tcPr>
          <w:p w:rsidR="009E5BDF" w:rsidRPr="00380F1A" w:rsidRDefault="009E5BDF" w:rsidP="00380F1A">
            <w:pPr>
              <w:widowControl w:val="0"/>
              <w:suppressAutoHyphens/>
              <w:autoSpaceDE w:val="0"/>
              <w:autoSpaceDN w:val="0"/>
              <w:adjustRightInd w:val="0"/>
              <w:jc w:val="both"/>
              <w:rPr>
                <w:sz w:val="22"/>
                <w:szCs w:val="22"/>
              </w:rPr>
            </w:pPr>
            <w:r w:rsidRPr="00380F1A">
              <w:rPr>
                <w:sz w:val="22"/>
                <w:szCs w:val="22"/>
              </w:rPr>
              <w:t>1</w:t>
            </w:r>
            <w:r w:rsidR="00380F1A" w:rsidRPr="00380F1A">
              <w:rPr>
                <w:sz w:val="22"/>
                <w:szCs w:val="22"/>
              </w:rPr>
              <w:t> 095,6</w:t>
            </w:r>
          </w:p>
        </w:tc>
        <w:tc>
          <w:tcPr>
            <w:tcW w:w="1134" w:type="dxa"/>
            <w:gridSpan w:val="2"/>
            <w:shd w:val="clear" w:color="auto" w:fill="auto"/>
            <w:hideMark/>
          </w:tcPr>
          <w:p w:rsidR="009E5BDF" w:rsidRPr="00380F1A" w:rsidRDefault="009E5BDF" w:rsidP="00380F1A">
            <w:pPr>
              <w:widowControl w:val="0"/>
              <w:suppressAutoHyphens/>
              <w:autoSpaceDE w:val="0"/>
              <w:autoSpaceDN w:val="0"/>
              <w:adjustRightInd w:val="0"/>
              <w:jc w:val="both"/>
              <w:rPr>
                <w:sz w:val="22"/>
                <w:szCs w:val="22"/>
              </w:rPr>
            </w:pPr>
            <w:r w:rsidRPr="00380F1A">
              <w:rPr>
                <w:sz w:val="22"/>
                <w:szCs w:val="22"/>
              </w:rPr>
              <w:t>1</w:t>
            </w:r>
            <w:r w:rsidR="00380F1A" w:rsidRPr="00380F1A">
              <w:rPr>
                <w:sz w:val="22"/>
                <w:szCs w:val="22"/>
              </w:rPr>
              <w:t> 087,4</w:t>
            </w:r>
          </w:p>
        </w:tc>
        <w:tc>
          <w:tcPr>
            <w:tcW w:w="1134" w:type="dxa"/>
            <w:gridSpan w:val="2"/>
            <w:shd w:val="clear" w:color="auto" w:fill="auto"/>
            <w:hideMark/>
          </w:tcPr>
          <w:p w:rsidR="009E5BDF" w:rsidRPr="00380F1A" w:rsidRDefault="009E5BDF" w:rsidP="00380F1A">
            <w:pPr>
              <w:widowControl w:val="0"/>
              <w:suppressAutoHyphens/>
              <w:autoSpaceDE w:val="0"/>
              <w:autoSpaceDN w:val="0"/>
              <w:adjustRightInd w:val="0"/>
              <w:jc w:val="both"/>
              <w:rPr>
                <w:sz w:val="22"/>
                <w:szCs w:val="22"/>
              </w:rPr>
            </w:pPr>
            <w:r w:rsidRPr="00380F1A">
              <w:rPr>
                <w:sz w:val="22"/>
                <w:szCs w:val="22"/>
              </w:rPr>
              <w:t>1 0</w:t>
            </w:r>
            <w:r w:rsidR="00380F1A" w:rsidRPr="00380F1A">
              <w:rPr>
                <w:sz w:val="22"/>
                <w:szCs w:val="22"/>
              </w:rPr>
              <w:t>7</w:t>
            </w:r>
            <w:r w:rsidRPr="00380F1A">
              <w:rPr>
                <w:sz w:val="22"/>
                <w:szCs w:val="22"/>
              </w:rPr>
              <w:t>1,</w:t>
            </w:r>
            <w:r w:rsidR="00380F1A" w:rsidRPr="00380F1A">
              <w:rPr>
                <w:sz w:val="22"/>
                <w:szCs w:val="22"/>
              </w:rPr>
              <w:t>0</w:t>
            </w:r>
          </w:p>
        </w:tc>
      </w:tr>
      <w:tr w:rsidR="009E5BDF" w:rsidRPr="009E5BDF" w:rsidTr="00551E2A">
        <w:trPr>
          <w:gridAfter w:val="1"/>
          <w:wAfter w:w="31" w:type="dxa"/>
          <w:trHeight w:val="834"/>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1.4.</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Проведение заседаний комиссии по повышению </w:t>
            </w:r>
          </w:p>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эффективности использования бюджетных </w:t>
            </w:r>
          </w:p>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средств и увеличению поступлений </w:t>
            </w:r>
          </w:p>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налоговых и неналоговых доходов </w:t>
            </w:r>
          </w:p>
          <w:p w:rsidR="009E5BDF" w:rsidRPr="009E5BDF" w:rsidRDefault="009E5BDF" w:rsidP="009E5BDF">
            <w:pPr>
              <w:widowControl w:val="0"/>
              <w:suppressAutoHyphens/>
              <w:autoSpaceDE w:val="0"/>
              <w:autoSpaceDN w:val="0"/>
              <w:adjustRightInd w:val="0"/>
              <w:rPr>
                <w:sz w:val="22"/>
                <w:szCs w:val="22"/>
              </w:rPr>
            </w:pPr>
            <w:r w:rsidRPr="009E5BDF">
              <w:rPr>
                <w:sz w:val="22"/>
                <w:szCs w:val="22"/>
              </w:rPr>
              <w:t>бюджета городского поселения Лянтор</w:t>
            </w:r>
          </w:p>
        </w:tc>
        <w:tc>
          <w:tcPr>
            <w:tcW w:w="1167"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proofErr w:type="spellStart"/>
            <w:proofErr w:type="gramStart"/>
            <w:r w:rsidRPr="009E5BDF">
              <w:rPr>
                <w:sz w:val="22"/>
                <w:szCs w:val="22"/>
              </w:rPr>
              <w:t>Ежеквар-тально</w:t>
            </w:r>
            <w:proofErr w:type="spellEnd"/>
            <w:proofErr w:type="gramEnd"/>
          </w:p>
        </w:tc>
        <w:tc>
          <w:tcPr>
            <w:tcW w:w="1952" w:type="dxa"/>
            <w:gridSpan w:val="2"/>
            <w:shd w:val="clear" w:color="auto" w:fill="auto"/>
            <w:hideMark/>
          </w:tcPr>
          <w:p w:rsidR="009E5BDF" w:rsidRPr="00551E2A" w:rsidRDefault="009E5BDF" w:rsidP="009E5BDF">
            <w:pPr>
              <w:widowControl w:val="0"/>
              <w:suppressAutoHyphens/>
              <w:autoSpaceDE w:val="0"/>
              <w:autoSpaceDN w:val="0"/>
              <w:adjustRightInd w:val="0"/>
              <w:rPr>
                <w:sz w:val="22"/>
                <w:szCs w:val="22"/>
              </w:rPr>
            </w:pPr>
            <w:r w:rsidRPr="00551E2A">
              <w:rPr>
                <w:sz w:val="22"/>
                <w:szCs w:val="22"/>
              </w:rPr>
              <w:t xml:space="preserve">Постановление Администрации городского поселения Лянтор от 05.03.2018 №236 «О создании комиссии по повышению </w:t>
            </w:r>
          </w:p>
          <w:p w:rsidR="009E5BDF" w:rsidRPr="00551E2A" w:rsidRDefault="009E5BDF" w:rsidP="009E5BDF">
            <w:pPr>
              <w:widowControl w:val="0"/>
              <w:suppressAutoHyphens/>
              <w:autoSpaceDE w:val="0"/>
              <w:autoSpaceDN w:val="0"/>
              <w:adjustRightInd w:val="0"/>
              <w:rPr>
                <w:sz w:val="22"/>
                <w:szCs w:val="22"/>
              </w:rPr>
            </w:pPr>
            <w:r w:rsidRPr="00551E2A">
              <w:rPr>
                <w:sz w:val="22"/>
                <w:szCs w:val="22"/>
              </w:rPr>
              <w:t xml:space="preserve">эффективности использования бюджетных </w:t>
            </w:r>
          </w:p>
          <w:p w:rsidR="009E5BDF" w:rsidRPr="00551E2A" w:rsidRDefault="009E5BDF" w:rsidP="009E5BDF">
            <w:pPr>
              <w:widowControl w:val="0"/>
              <w:suppressAutoHyphens/>
              <w:autoSpaceDE w:val="0"/>
              <w:autoSpaceDN w:val="0"/>
              <w:adjustRightInd w:val="0"/>
              <w:rPr>
                <w:sz w:val="22"/>
                <w:szCs w:val="22"/>
              </w:rPr>
            </w:pPr>
            <w:r w:rsidRPr="00551E2A">
              <w:rPr>
                <w:sz w:val="22"/>
                <w:szCs w:val="22"/>
              </w:rPr>
              <w:t xml:space="preserve">средств и увеличению поступлений </w:t>
            </w:r>
          </w:p>
          <w:p w:rsidR="009E5BDF" w:rsidRPr="00551E2A" w:rsidRDefault="009E5BDF" w:rsidP="009E5BDF">
            <w:pPr>
              <w:widowControl w:val="0"/>
              <w:suppressAutoHyphens/>
              <w:autoSpaceDE w:val="0"/>
              <w:autoSpaceDN w:val="0"/>
              <w:adjustRightInd w:val="0"/>
              <w:rPr>
                <w:sz w:val="22"/>
                <w:szCs w:val="22"/>
              </w:rPr>
            </w:pPr>
            <w:r w:rsidRPr="00551E2A">
              <w:rPr>
                <w:sz w:val="22"/>
                <w:szCs w:val="22"/>
              </w:rPr>
              <w:t xml:space="preserve">налоговых и неналоговых доходов </w:t>
            </w:r>
          </w:p>
          <w:p w:rsidR="009E5BDF" w:rsidRPr="008111C4" w:rsidRDefault="009E5BDF" w:rsidP="009E5BDF">
            <w:pPr>
              <w:widowControl w:val="0"/>
              <w:suppressAutoHyphens/>
              <w:autoSpaceDE w:val="0"/>
              <w:autoSpaceDN w:val="0"/>
              <w:adjustRightInd w:val="0"/>
              <w:rPr>
                <w:color w:val="FF0000"/>
                <w:sz w:val="22"/>
                <w:szCs w:val="22"/>
              </w:rPr>
            </w:pPr>
            <w:r w:rsidRPr="00551E2A">
              <w:rPr>
                <w:sz w:val="22"/>
                <w:szCs w:val="22"/>
              </w:rPr>
              <w:t>бюджета городского поселения Лянтор»</w:t>
            </w:r>
            <w:r w:rsidR="00C53743" w:rsidRPr="00551E2A">
              <w:rPr>
                <w:sz w:val="22"/>
                <w:szCs w:val="22"/>
              </w:rPr>
              <w:t xml:space="preserve"> (с изменениями)</w:t>
            </w:r>
          </w:p>
        </w:tc>
        <w:tc>
          <w:tcPr>
            <w:tcW w:w="1275"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Управление бюджетного учета и отчетности</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Проведение заседаний комиссии по мобилизации дополнительных доходов с целью увеличения доходов в местные бюджеты, да/нет</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r>
      <w:tr w:rsidR="009E5BDF" w:rsidRPr="009E5BDF" w:rsidTr="00551E2A">
        <w:trPr>
          <w:gridAfter w:val="1"/>
          <w:wAfter w:w="31" w:type="dxa"/>
          <w:trHeight w:val="280"/>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lastRenderedPageBreak/>
              <w:t>1.5.</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Реализация мероприятий по увеличению количества продаж земельных участков</w:t>
            </w:r>
          </w:p>
        </w:tc>
        <w:tc>
          <w:tcPr>
            <w:tcW w:w="1167" w:type="dxa"/>
            <w:gridSpan w:val="2"/>
            <w:shd w:val="clear" w:color="auto" w:fill="auto"/>
            <w:hideMark/>
          </w:tcPr>
          <w:p w:rsidR="009E5BDF" w:rsidRPr="009E5BDF" w:rsidRDefault="00551E2A" w:rsidP="00BF1387">
            <w:pPr>
              <w:widowControl w:val="0"/>
              <w:suppressAutoHyphens/>
              <w:autoSpaceDE w:val="0"/>
              <w:autoSpaceDN w:val="0"/>
              <w:adjustRightInd w:val="0"/>
              <w:rPr>
                <w:sz w:val="22"/>
                <w:szCs w:val="22"/>
              </w:rPr>
            </w:pPr>
            <w:r w:rsidRPr="00551E2A">
              <w:rPr>
                <w:sz w:val="22"/>
                <w:szCs w:val="22"/>
              </w:rPr>
              <w:t>в течение текущего финансового и планового периода</w:t>
            </w:r>
          </w:p>
        </w:tc>
        <w:tc>
          <w:tcPr>
            <w:tcW w:w="1952" w:type="dxa"/>
            <w:gridSpan w:val="2"/>
            <w:shd w:val="clear" w:color="auto" w:fill="auto"/>
            <w:hideMark/>
          </w:tcPr>
          <w:p w:rsidR="009E5BDF" w:rsidRPr="00551E2A" w:rsidRDefault="009E5BDF" w:rsidP="005C51E4">
            <w:pPr>
              <w:widowControl w:val="0"/>
              <w:suppressAutoHyphens/>
              <w:autoSpaceDE w:val="0"/>
              <w:autoSpaceDN w:val="0"/>
              <w:adjustRightInd w:val="0"/>
              <w:rPr>
                <w:sz w:val="22"/>
                <w:szCs w:val="22"/>
              </w:rPr>
            </w:pPr>
            <w:r w:rsidRPr="00551E2A">
              <w:rPr>
                <w:sz w:val="22"/>
                <w:szCs w:val="22"/>
              </w:rPr>
              <w:t xml:space="preserve">Постановление Администрации городского поселения Лянтор от </w:t>
            </w:r>
            <w:r w:rsidR="005C51E4" w:rsidRPr="00551E2A">
              <w:rPr>
                <w:sz w:val="22"/>
                <w:szCs w:val="22"/>
              </w:rPr>
              <w:t>26</w:t>
            </w:r>
            <w:r w:rsidRPr="00551E2A">
              <w:rPr>
                <w:sz w:val="22"/>
                <w:szCs w:val="22"/>
              </w:rPr>
              <w:t>.0</w:t>
            </w:r>
            <w:r w:rsidR="005C51E4" w:rsidRPr="00551E2A">
              <w:rPr>
                <w:sz w:val="22"/>
                <w:szCs w:val="22"/>
              </w:rPr>
              <w:t>8</w:t>
            </w:r>
            <w:r w:rsidRPr="00551E2A">
              <w:rPr>
                <w:sz w:val="22"/>
                <w:szCs w:val="22"/>
              </w:rPr>
              <w:t>.202</w:t>
            </w:r>
            <w:r w:rsidR="005C51E4" w:rsidRPr="00551E2A">
              <w:rPr>
                <w:sz w:val="22"/>
                <w:szCs w:val="22"/>
              </w:rPr>
              <w:t xml:space="preserve">2 №799 </w:t>
            </w:r>
            <w:r w:rsidRPr="00551E2A">
              <w:rPr>
                <w:sz w:val="22"/>
                <w:szCs w:val="22"/>
              </w:rPr>
              <w:t xml:space="preserve">«Об утверждении административного регламента </w:t>
            </w:r>
            <w:r w:rsidRPr="00551E2A">
              <w:rPr>
                <w:sz w:val="22"/>
                <w:szCs w:val="22"/>
              </w:rPr>
              <w:br w:type="page"/>
              <w:t xml:space="preserve">предоставления муниципальной услуги </w:t>
            </w:r>
            <w:r w:rsidRPr="00551E2A">
              <w:rPr>
                <w:sz w:val="22"/>
                <w:szCs w:val="22"/>
              </w:rPr>
              <w:br w:type="page"/>
              <w:t xml:space="preserve">«Предоставление </w:t>
            </w:r>
            <w:r w:rsidR="005C51E4" w:rsidRPr="00551E2A">
              <w:rPr>
                <w:sz w:val="22"/>
                <w:szCs w:val="22"/>
              </w:rPr>
              <w:t xml:space="preserve">в собственность, аренду, постоянное (бессрочное) пользование, безвозмездное пользование </w:t>
            </w:r>
            <w:r w:rsidRPr="00551E2A">
              <w:rPr>
                <w:sz w:val="22"/>
                <w:szCs w:val="22"/>
              </w:rPr>
              <w:t>земельн</w:t>
            </w:r>
            <w:r w:rsidR="005C51E4" w:rsidRPr="00551E2A">
              <w:rPr>
                <w:sz w:val="22"/>
                <w:szCs w:val="22"/>
              </w:rPr>
              <w:t>ого</w:t>
            </w:r>
            <w:r w:rsidRPr="00551E2A">
              <w:rPr>
                <w:sz w:val="22"/>
                <w:szCs w:val="22"/>
              </w:rPr>
              <w:t xml:space="preserve"> участк</w:t>
            </w:r>
            <w:r w:rsidR="005C51E4" w:rsidRPr="00551E2A">
              <w:rPr>
                <w:sz w:val="22"/>
                <w:szCs w:val="22"/>
              </w:rPr>
              <w:t>а</w:t>
            </w:r>
            <w:r w:rsidRPr="00551E2A">
              <w:rPr>
                <w:sz w:val="22"/>
                <w:szCs w:val="22"/>
              </w:rPr>
              <w:t>, находящ</w:t>
            </w:r>
            <w:r w:rsidR="005C51E4" w:rsidRPr="00551E2A">
              <w:rPr>
                <w:sz w:val="22"/>
                <w:szCs w:val="22"/>
              </w:rPr>
              <w:t>егося</w:t>
            </w:r>
            <w:r w:rsidRPr="00551E2A">
              <w:rPr>
                <w:sz w:val="22"/>
                <w:szCs w:val="22"/>
              </w:rPr>
              <w:br w:type="page"/>
              <w:t xml:space="preserve"> в </w:t>
            </w:r>
            <w:r w:rsidR="005C51E4" w:rsidRPr="00551E2A">
              <w:rPr>
                <w:sz w:val="22"/>
                <w:szCs w:val="22"/>
              </w:rPr>
              <w:t>государственной или муниципальной собственности</w:t>
            </w:r>
            <w:r w:rsidRPr="00551E2A">
              <w:rPr>
                <w:sz w:val="22"/>
                <w:szCs w:val="22"/>
              </w:rPr>
              <w:t>, без</w:t>
            </w:r>
            <w:r w:rsidR="00652E79" w:rsidRPr="00551E2A">
              <w:rPr>
                <w:sz w:val="22"/>
                <w:szCs w:val="22"/>
              </w:rPr>
              <w:t xml:space="preserve"> проведения</w:t>
            </w:r>
            <w:r w:rsidRPr="00551E2A">
              <w:rPr>
                <w:sz w:val="22"/>
                <w:szCs w:val="22"/>
              </w:rPr>
              <w:t xml:space="preserve"> торгов»</w:t>
            </w:r>
            <w:r w:rsidRPr="00551E2A">
              <w:rPr>
                <w:sz w:val="22"/>
                <w:szCs w:val="22"/>
              </w:rPr>
              <w:br w:type="page"/>
            </w:r>
          </w:p>
        </w:tc>
        <w:tc>
          <w:tcPr>
            <w:tcW w:w="1275"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Управление градостроительства, имущественных и земельных отношений</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Количество проданных земельных участков, единиц</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10</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10</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10</w:t>
            </w:r>
          </w:p>
        </w:tc>
        <w:tc>
          <w:tcPr>
            <w:tcW w:w="1134" w:type="dxa"/>
            <w:gridSpan w:val="3"/>
            <w:shd w:val="clear" w:color="auto" w:fill="auto"/>
            <w:hideMark/>
          </w:tcPr>
          <w:p w:rsidR="009E5BDF" w:rsidRPr="009E5BDF" w:rsidRDefault="00693682" w:rsidP="009E5BDF">
            <w:pPr>
              <w:widowControl w:val="0"/>
              <w:suppressAutoHyphens/>
              <w:autoSpaceDE w:val="0"/>
              <w:autoSpaceDN w:val="0"/>
              <w:adjustRightInd w:val="0"/>
              <w:jc w:val="both"/>
              <w:rPr>
                <w:sz w:val="22"/>
                <w:szCs w:val="22"/>
              </w:rPr>
            </w:pPr>
            <w:r>
              <w:rPr>
                <w:sz w:val="22"/>
                <w:szCs w:val="22"/>
              </w:rPr>
              <w:t>700</w:t>
            </w:r>
            <w:r w:rsidR="009E5BDF" w:rsidRPr="009E5BDF">
              <w:rPr>
                <w:sz w:val="22"/>
                <w:szCs w:val="22"/>
              </w:rPr>
              <w:t>,0</w:t>
            </w:r>
          </w:p>
        </w:tc>
        <w:tc>
          <w:tcPr>
            <w:tcW w:w="1134" w:type="dxa"/>
            <w:gridSpan w:val="2"/>
            <w:shd w:val="clear" w:color="auto" w:fill="auto"/>
            <w:hideMark/>
          </w:tcPr>
          <w:p w:rsidR="009E5BDF" w:rsidRPr="009E5BDF" w:rsidRDefault="00693682" w:rsidP="009E5BDF">
            <w:pPr>
              <w:widowControl w:val="0"/>
              <w:suppressAutoHyphens/>
              <w:autoSpaceDE w:val="0"/>
              <w:autoSpaceDN w:val="0"/>
              <w:adjustRightInd w:val="0"/>
              <w:jc w:val="both"/>
              <w:rPr>
                <w:sz w:val="22"/>
                <w:szCs w:val="22"/>
              </w:rPr>
            </w:pPr>
            <w:r>
              <w:rPr>
                <w:sz w:val="22"/>
                <w:szCs w:val="22"/>
              </w:rPr>
              <w:t>700</w:t>
            </w:r>
            <w:r w:rsidR="009E5BDF" w:rsidRPr="009E5BDF">
              <w:rPr>
                <w:sz w:val="22"/>
                <w:szCs w:val="22"/>
              </w:rPr>
              <w:t>,0</w:t>
            </w:r>
          </w:p>
        </w:tc>
        <w:tc>
          <w:tcPr>
            <w:tcW w:w="1134" w:type="dxa"/>
            <w:gridSpan w:val="2"/>
            <w:shd w:val="clear" w:color="auto" w:fill="auto"/>
            <w:hideMark/>
          </w:tcPr>
          <w:p w:rsidR="009E5BDF" w:rsidRPr="009E5BDF" w:rsidRDefault="00693682" w:rsidP="009E5BDF">
            <w:pPr>
              <w:widowControl w:val="0"/>
              <w:suppressAutoHyphens/>
              <w:autoSpaceDE w:val="0"/>
              <w:autoSpaceDN w:val="0"/>
              <w:adjustRightInd w:val="0"/>
              <w:jc w:val="both"/>
              <w:rPr>
                <w:sz w:val="22"/>
                <w:szCs w:val="22"/>
              </w:rPr>
            </w:pPr>
            <w:r>
              <w:rPr>
                <w:sz w:val="22"/>
                <w:szCs w:val="22"/>
              </w:rPr>
              <w:t>700</w:t>
            </w:r>
            <w:r w:rsidR="009E5BDF" w:rsidRPr="009E5BDF">
              <w:rPr>
                <w:sz w:val="22"/>
                <w:szCs w:val="22"/>
              </w:rPr>
              <w:t>,0</w:t>
            </w:r>
          </w:p>
        </w:tc>
      </w:tr>
      <w:tr w:rsidR="009E5BDF" w:rsidRPr="009E5BDF" w:rsidTr="00551E2A">
        <w:trPr>
          <w:gridAfter w:val="1"/>
          <w:wAfter w:w="31" w:type="dxa"/>
          <w:trHeight w:val="274"/>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2.</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Проведение мероприятий по инвентаризации земельных участков и объектов индивидуального </w:t>
            </w:r>
            <w:r w:rsidRPr="009E5BDF">
              <w:rPr>
                <w:sz w:val="22"/>
                <w:szCs w:val="22"/>
              </w:rPr>
              <w:lastRenderedPageBreak/>
              <w:t>жилищного строительства</w:t>
            </w:r>
          </w:p>
        </w:tc>
        <w:tc>
          <w:tcPr>
            <w:tcW w:w="1167"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lastRenderedPageBreak/>
              <w:t> </w:t>
            </w:r>
          </w:p>
        </w:tc>
        <w:tc>
          <w:tcPr>
            <w:tcW w:w="1952" w:type="dxa"/>
            <w:gridSpan w:val="2"/>
            <w:shd w:val="clear" w:color="auto" w:fill="auto"/>
            <w:hideMark/>
          </w:tcPr>
          <w:p w:rsidR="009E5BDF" w:rsidRPr="008111C4" w:rsidRDefault="009E5BDF" w:rsidP="009E5BDF">
            <w:pPr>
              <w:widowControl w:val="0"/>
              <w:suppressAutoHyphens/>
              <w:autoSpaceDE w:val="0"/>
              <w:autoSpaceDN w:val="0"/>
              <w:adjustRightInd w:val="0"/>
              <w:jc w:val="both"/>
              <w:rPr>
                <w:color w:val="FF0000"/>
                <w:sz w:val="22"/>
                <w:szCs w:val="22"/>
              </w:rPr>
            </w:pPr>
            <w:r w:rsidRPr="008111C4">
              <w:rPr>
                <w:color w:val="FF0000"/>
                <w:sz w:val="22"/>
                <w:szCs w:val="22"/>
              </w:rPr>
              <w:t> </w:t>
            </w:r>
          </w:p>
        </w:tc>
        <w:tc>
          <w:tcPr>
            <w:tcW w:w="1275" w:type="dxa"/>
            <w:gridSpan w:val="2"/>
            <w:vMerge w:val="restart"/>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Управление градостроительства, имущественных и земельных </w:t>
            </w:r>
            <w:r w:rsidRPr="009E5BDF">
              <w:rPr>
                <w:sz w:val="22"/>
                <w:szCs w:val="22"/>
              </w:rPr>
              <w:lastRenderedPageBreak/>
              <w:t>отношений</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lastRenderedPageBreak/>
              <w:t> </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r>
      <w:tr w:rsidR="009E5BDF" w:rsidRPr="009E5BDF" w:rsidTr="00551E2A">
        <w:trPr>
          <w:gridAfter w:val="1"/>
          <w:wAfter w:w="31" w:type="dxa"/>
          <w:trHeight w:val="1644"/>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lastRenderedPageBreak/>
              <w:t>2.1.</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Выявление свободных документально и на местности незарегистрированных земельных участков и объектов капитального строительства с целью вовлечения в оборот</w:t>
            </w:r>
          </w:p>
        </w:tc>
        <w:tc>
          <w:tcPr>
            <w:tcW w:w="1167" w:type="dxa"/>
            <w:gridSpan w:val="2"/>
            <w:shd w:val="clear" w:color="auto" w:fill="auto"/>
            <w:hideMark/>
          </w:tcPr>
          <w:p w:rsidR="009E5BDF" w:rsidRPr="009E5BDF" w:rsidRDefault="00551E2A" w:rsidP="00BF1387">
            <w:pPr>
              <w:widowControl w:val="0"/>
              <w:suppressAutoHyphens/>
              <w:autoSpaceDE w:val="0"/>
              <w:autoSpaceDN w:val="0"/>
              <w:adjustRightInd w:val="0"/>
              <w:rPr>
                <w:sz w:val="22"/>
                <w:szCs w:val="22"/>
              </w:rPr>
            </w:pPr>
            <w:r w:rsidRPr="00551E2A">
              <w:rPr>
                <w:sz w:val="22"/>
                <w:szCs w:val="22"/>
              </w:rPr>
              <w:t>в течение текущего финансового и планового периода</w:t>
            </w:r>
          </w:p>
        </w:tc>
        <w:tc>
          <w:tcPr>
            <w:tcW w:w="1952" w:type="dxa"/>
            <w:gridSpan w:val="2"/>
            <w:shd w:val="clear" w:color="auto" w:fill="auto"/>
            <w:hideMark/>
          </w:tcPr>
          <w:p w:rsidR="009E5BDF" w:rsidRPr="008111C4" w:rsidRDefault="009E5BDF" w:rsidP="009E5BDF">
            <w:pPr>
              <w:widowControl w:val="0"/>
              <w:suppressAutoHyphens/>
              <w:autoSpaceDE w:val="0"/>
              <w:autoSpaceDN w:val="0"/>
              <w:adjustRightInd w:val="0"/>
              <w:jc w:val="both"/>
              <w:rPr>
                <w:color w:val="FF0000"/>
                <w:sz w:val="22"/>
                <w:szCs w:val="22"/>
              </w:rPr>
            </w:pPr>
            <w:r w:rsidRPr="008111C4">
              <w:rPr>
                <w:color w:val="FF0000"/>
                <w:sz w:val="22"/>
                <w:szCs w:val="22"/>
              </w:rPr>
              <w:t> </w:t>
            </w:r>
          </w:p>
        </w:tc>
        <w:tc>
          <w:tcPr>
            <w:tcW w:w="1275" w:type="dxa"/>
            <w:gridSpan w:val="2"/>
            <w:vMerge/>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Проведение мероприятий, направленных на выявление незарегистрированных земельных участков и объектов капитального строительства, да/нет</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xml:space="preserve">да </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r>
      <w:tr w:rsidR="009E5BDF" w:rsidRPr="009E5BDF" w:rsidTr="00551E2A">
        <w:trPr>
          <w:gridAfter w:val="1"/>
          <w:wAfter w:w="31" w:type="dxa"/>
          <w:trHeight w:val="847"/>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2.2.</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Проведение работы с застройщиками по обязательной регистрации в установленном порядке завершенных строительством объектов</w:t>
            </w:r>
          </w:p>
        </w:tc>
        <w:tc>
          <w:tcPr>
            <w:tcW w:w="1167" w:type="dxa"/>
            <w:gridSpan w:val="2"/>
            <w:shd w:val="clear" w:color="auto" w:fill="auto"/>
            <w:hideMark/>
          </w:tcPr>
          <w:p w:rsidR="009E5BDF" w:rsidRPr="009E5BDF" w:rsidRDefault="00551E2A" w:rsidP="00BF1387">
            <w:pPr>
              <w:widowControl w:val="0"/>
              <w:suppressAutoHyphens/>
              <w:autoSpaceDE w:val="0"/>
              <w:autoSpaceDN w:val="0"/>
              <w:adjustRightInd w:val="0"/>
              <w:rPr>
                <w:sz w:val="22"/>
                <w:szCs w:val="22"/>
              </w:rPr>
            </w:pPr>
            <w:r w:rsidRPr="00551E2A">
              <w:rPr>
                <w:sz w:val="22"/>
                <w:szCs w:val="22"/>
              </w:rPr>
              <w:t>в течение текущего финансового и планового периода</w:t>
            </w:r>
          </w:p>
        </w:tc>
        <w:tc>
          <w:tcPr>
            <w:tcW w:w="1952" w:type="dxa"/>
            <w:gridSpan w:val="2"/>
            <w:shd w:val="clear" w:color="auto" w:fill="auto"/>
            <w:hideMark/>
          </w:tcPr>
          <w:p w:rsidR="009E5BDF" w:rsidRPr="008111C4" w:rsidRDefault="009E5BDF" w:rsidP="009E5BDF">
            <w:pPr>
              <w:widowControl w:val="0"/>
              <w:suppressAutoHyphens/>
              <w:autoSpaceDE w:val="0"/>
              <w:autoSpaceDN w:val="0"/>
              <w:adjustRightInd w:val="0"/>
              <w:jc w:val="both"/>
              <w:rPr>
                <w:color w:val="FF0000"/>
                <w:sz w:val="22"/>
                <w:szCs w:val="22"/>
              </w:rPr>
            </w:pPr>
            <w:r w:rsidRPr="008111C4">
              <w:rPr>
                <w:color w:val="FF0000"/>
                <w:sz w:val="22"/>
                <w:szCs w:val="22"/>
              </w:rPr>
              <w:t> </w:t>
            </w:r>
          </w:p>
        </w:tc>
        <w:tc>
          <w:tcPr>
            <w:tcW w:w="1275" w:type="dxa"/>
            <w:gridSpan w:val="2"/>
            <w:vMerge/>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Проведение разъяснительной работы с застройщиками, да/нет</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r>
      <w:tr w:rsidR="009E5BDF" w:rsidRPr="009E5BDF" w:rsidTr="00551E2A">
        <w:trPr>
          <w:gridAfter w:val="1"/>
          <w:wAfter w:w="31" w:type="dxa"/>
          <w:trHeight w:val="1908"/>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b/>
                <w:bCs/>
                <w:sz w:val="22"/>
                <w:szCs w:val="22"/>
              </w:rPr>
              <w:t>3.</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Работа с муниципальным имуществом</w:t>
            </w:r>
          </w:p>
        </w:tc>
        <w:tc>
          <w:tcPr>
            <w:tcW w:w="1167"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 </w:t>
            </w:r>
          </w:p>
        </w:tc>
        <w:tc>
          <w:tcPr>
            <w:tcW w:w="1952" w:type="dxa"/>
            <w:gridSpan w:val="2"/>
            <w:shd w:val="clear" w:color="auto" w:fill="auto"/>
            <w:hideMark/>
          </w:tcPr>
          <w:p w:rsidR="009E5BDF" w:rsidRPr="008111C4" w:rsidRDefault="009E5BDF" w:rsidP="009E5BDF">
            <w:pPr>
              <w:widowControl w:val="0"/>
              <w:suppressAutoHyphens/>
              <w:autoSpaceDE w:val="0"/>
              <w:autoSpaceDN w:val="0"/>
              <w:adjustRightInd w:val="0"/>
              <w:rPr>
                <w:color w:val="FF0000"/>
                <w:sz w:val="22"/>
                <w:szCs w:val="22"/>
              </w:rPr>
            </w:pPr>
            <w:r w:rsidRPr="00551E2A">
              <w:rPr>
                <w:sz w:val="22"/>
                <w:szCs w:val="22"/>
              </w:rPr>
              <w:t xml:space="preserve">Решение Совета депутатов городского поселения Лянтор  № 54 от 28.02.2007 года "Об утверждении Положения о порядке управления и распоряжения имуществом, </w:t>
            </w:r>
            <w:r w:rsidRPr="00551E2A">
              <w:rPr>
                <w:sz w:val="22"/>
                <w:szCs w:val="22"/>
              </w:rPr>
              <w:lastRenderedPageBreak/>
              <w:t>находящимся в муниципальной собственности городского поселения Лянтор" (с изменениями)</w:t>
            </w:r>
          </w:p>
        </w:tc>
        <w:tc>
          <w:tcPr>
            <w:tcW w:w="1275" w:type="dxa"/>
            <w:gridSpan w:val="2"/>
            <w:vMerge/>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 </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r>
      <w:tr w:rsidR="009E5BDF" w:rsidRPr="009E5BDF" w:rsidTr="00551E2A">
        <w:trPr>
          <w:gridAfter w:val="1"/>
          <w:wAfter w:w="31" w:type="dxa"/>
          <w:trHeight w:val="1776"/>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sz w:val="22"/>
                <w:szCs w:val="22"/>
              </w:rPr>
              <w:lastRenderedPageBreak/>
              <w:t>3.1.</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Проведение инвентаризации муниципального имущества</w:t>
            </w:r>
          </w:p>
        </w:tc>
        <w:tc>
          <w:tcPr>
            <w:tcW w:w="1167"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Ежегодно</w:t>
            </w:r>
          </w:p>
        </w:tc>
        <w:tc>
          <w:tcPr>
            <w:tcW w:w="1952" w:type="dxa"/>
            <w:gridSpan w:val="2"/>
            <w:shd w:val="clear" w:color="auto" w:fill="auto"/>
            <w:hideMark/>
          </w:tcPr>
          <w:p w:rsidR="007A4DDC" w:rsidRPr="001B5ED2" w:rsidRDefault="009E5BDF" w:rsidP="009E5BDF">
            <w:pPr>
              <w:widowControl w:val="0"/>
              <w:suppressAutoHyphens/>
              <w:autoSpaceDE w:val="0"/>
              <w:autoSpaceDN w:val="0"/>
              <w:adjustRightInd w:val="0"/>
              <w:rPr>
                <w:sz w:val="22"/>
                <w:szCs w:val="22"/>
              </w:rPr>
            </w:pPr>
            <w:r w:rsidRPr="001B5ED2">
              <w:rPr>
                <w:sz w:val="22"/>
                <w:szCs w:val="22"/>
              </w:rPr>
              <w:t>Распоряжение Администрации городского поселения Лянтор от 22.10.2019</w:t>
            </w:r>
            <w:r w:rsidR="007A4DDC" w:rsidRPr="001B5ED2">
              <w:rPr>
                <w:sz w:val="22"/>
                <w:szCs w:val="22"/>
              </w:rPr>
              <w:t xml:space="preserve"> г. </w:t>
            </w:r>
            <w:r w:rsidRPr="001B5ED2">
              <w:rPr>
                <w:sz w:val="22"/>
                <w:szCs w:val="22"/>
              </w:rPr>
              <w:t>№ 136</w:t>
            </w:r>
            <w:r w:rsidR="007A4DDC" w:rsidRPr="001B5ED2">
              <w:rPr>
                <w:sz w:val="22"/>
                <w:szCs w:val="22"/>
              </w:rPr>
              <w:t xml:space="preserve"> (с изменениями)</w:t>
            </w:r>
          </w:p>
          <w:p w:rsidR="009E5BDF" w:rsidRPr="001B5ED2" w:rsidRDefault="009E5BDF" w:rsidP="009E5BDF">
            <w:pPr>
              <w:widowControl w:val="0"/>
              <w:suppressAutoHyphens/>
              <w:autoSpaceDE w:val="0"/>
              <w:autoSpaceDN w:val="0"/>
              <w:adjustRightInd w:val="0"/>
              <w:rPr>
                <w:sz w:val="22"/>
                <w:szCs w:val="22"/>
              </w:rPr>
            </w:pPr>
            <w:r w:rsidRPr="001B5ED2">
              <w:rPr>
                <w:sz w:val="22"/>
                <w:szCs w:val="22"/>
              </w:rPr>
              <w:t xml:space="preserve">"О создании комиссии"; </w:t>
            </w:r>
            <w:r w:rsidRPr="001B5ED2">
              <w:rPr>
                <w:sz w:val="22"/>
                <w:szCs w:val="22"/>
              </w:rPr>
              <w:br/>
              <w:t xml:space="preserve">Приказ  МУ «Лянторское ХЭУ» от </w:t>
            </w:r>
            <w:r w:rsidR="00FF1448" w:rsidRPr="001B5ED2">
              <w:rPr>
                <w:sz w:val="22"/>
                <w:szCs w:val="22"/>
              </w:rPr>
              <w:t>27</w:t>
            </w:r>
            <w:r w:rsidRPr="001B5ED2">
              <w:rPr>
                <w:sz w:val="22"/>
                <w:szCs w:val="22"/>
              </w:rPr>
              <w:t>.</w:t>
            </w:r>
            <w:r w:rsidR="00FF1448" w:rsidRPr="001B5ED2">
              <w:rPr>
                <w:sz w:val="22"/>
                <w:szCs w:val="22"/>
              </w:rPr>
              <w:t>09</w:t>
            </w:r>
            <w:r w:rsidRPr="001B5ED2">
              <w:rPr>
                <w:sz w:val="22"/>
                <w:szCs w:val="22"/>
              </w:rPr>
              <w:t>.202</w:t>
            </w:r>
            <w:r w:rsidR="00906E59" w:rsidRPr="001B5ED2">
              <w:rPr>
                <w:sz w:val="22"/>
                <w:szCs w:val="22"/>
              </w:rPr>
              <w:t>3 г.</w:t>
            </w:r>
            <w:r w:rsidR="00FF1448" w:rsidRPr="001B5ED2">
              <w:rPr>
                <w:sz w:val="22"/>
                <w:szCs w:val="22"/>
              </w:rPr>
              <w:t xml:space="preserve"> №111/1</w:t>
            </w:r>
            <w:r w:rsidRPr="001B5ED2">
              <w:rPr>
                <w:sz w:val="22"/>
                <w:szCs w:val="22"/>
              </w:rPr>
              <w:t xml:space="preserve"> «О </w:t>
            </w:r>
            <w:r w:rsidR="00906E59" w:rsidRPr="001B5ED2">
              <w:rPr>
                <w:sz w:val="22"/>
                <w:szCs w:val="22"/>
              </w:rPr>
              <w:t xml:space="preserve">создании </w:t>
            </w:r>
            <w:r w:rsidR="00FF1448" w:rsidRPr="001B5ED2">
              <w:rPr>
                <w:sz w:val="22"/>
                <w:szCs w:val="22"/>
              </w:rPr>
              <w:t xml:space="preserve">инвентаризационной </w:t>
            </w:r>
            <w:r w:rsidR="00906E59" w:rsidRPr="001B5ED2">
              <w:rPr>
                <w:sz w:val="22"/>
                <w:szCs w:val="22"/>
              </w:rPr>
              <w:t>комиссии</w:t>
            </w:r>
            <w:r w:rsidRPr="001B5ED2">
              <w:rPr>
                <w:sz w:val="22"/>
                <w:szCs w:val="22"/>
              </w:rPr>
              <w:t>»</w:t>
            </w:r>
            <w:r w:rsidR="00492417">
              <w:rPr>
                <w:sz w:val="22"/>
                <w:szCs w:val="22"/>
              </w:rPr>
              <w:t xml:space="preserve"> </w:t>
            </w:r>
            <w:r w:rsidR="00492417" w:rsidRPr="00492417">
              <w:rPr>
                <w:sz w:val="22"/>
                <w:szCs w:val="22"/>
              </w:rPr>
              <w:t>(с изменениями)</w:t>
            </w:r>
            <w:r w:rsidRPr="001B5ED2">
              <w:rPr>
                <w:sz w:val="22"/>
                <w:szCs w:val="22"/>
              </w:rPr>
              <w:t>;</w:t>
            </w:r>
          </w:p>
          <w:p w:rsidR="009E5BDF" w:rsidRPr="008111C4" w:rsidRDefault="009E5BDF" w:rsidP="00FF1448">
            <w:pPr>
              <w:widowControl w:val="0"/>
              <w:suppressAutoHyphens/>
              <w:autoSpaceDE w:val="0"/>
              <w:autoSpaceDN w:val="0"/>
              <w:adjustRightInd w:val="0"/>
              <w:rPr>
                <w:color w:val="FF0000"/>
                <w:sz w:val="22"/>
                <w:szCs w:val="22"/>
              </w:rPr>
            </w:pPr>
            <w:r w:rsidRPr="001B5ED2">
              <w:rPr>
                <w:sz w:val="22"/>
                <w:szCs w:val="22"/>
              </w:rPr>
              <w:t xml:space="preserve">Приказ МКУ "Управление по культуре и спорту" от </w:t>
            </w:r>
            <w:r w:rsidR="00FF1448" w:rsidRPr="001B5ED2">
              <w:rPr>
                <w:sz w:val="22"/>
                <w:szCs w:val="22"/>
              </w:rPr>
              <w:t>03</w:t>
            </w:r>
            <w:r w:rsidRPr="001B5ED2">
              <w:rPr>
                <w:sz w:val="22"/>
                <w:szCs w:val="22"/>
              </w:rPr>
              <w:t>.</w:t>
            </w:r>
            <w:r w:rsidR="00FF1448" w:rsidRPr="001B5ED2">
              <w:rPr>
                <w:sz w:val="22"/>
                <w:szCs w:val="22"/>
              </w:rPr>
              <w:t>10</w:t>
            </w:r>
            <w:r w:rsidRPr="001B5ED2">
              <w:rPr>
                <w:sz w:val="22"/>
                <w:szCs w:val="22"/>
              </w:rPr>
              <w:t>.202</w:t>
            </w:r>
            <w:r w:rsidR="00750E2B" w:rsidRPr="001B5ED2">
              <w:rPr>
                <w:sz w:val="22"/>
                <w:szCs w:val="22"/>
              </w:rPr>
              <w:t>3 г. №</w:t>
            </w:r>
            <w:r w:rsidR="00FF1448" w:rsidRPr="001B5ED2">
              <w:rPr>
                <w:sz w:val="22"/>
                <w:szCs w:val="22"/>
              </w:rPr>
              <w:t>30</w:t>
            </w:r>
            <w:r w:rsidRPr="001B5ED2">
              <w:rPr>
                <w:sz w:val="22"/>
                <w:szCs w:val="22"/>
              </w:rPr>
              <w:t xml:space="preserve"> «О </w:t>
            </w:r>
            <w:r w:rsidR="00750E2B" w:rsidRPr="001B5ED2">
              <w:rPr>
                <w:sz w:val="22"/>
                <w:szCs w:val="22"/>
              </w:rPr>
              <w:t>создании</w:t>
            </w:r>
            <w:r w:rsidR="00FF1448" w:rsidRPr="001B5ED2">
              <w:rPr>
                <w:sz w:val="22"/>
                <w:szCs w:val="22"/>
              </w:rPr>
              <w:t xml:space="preserve"> инвентаризационной</w:t>
            </w:r>
            <w:r w:rsidR="00750E2B" w:rsidRPr="001B5ED2">
              <w:rPr>
                <w:sz w:val="22"/>
                <w:szCs w:val="22"/>
              </w:rPr>
              <w:t xml:space="preserve"> комиссии</w:t>
            </w:r>
            <w:r w:rsidRPr="001B5ED2">
              <w:rPr>
                <w:sz w:val="22"/>
                <w:szCs w:val="22"/>
              </w:rPr>
              <w:t>»</w:t>
            </w:r>
            <w:r w:rsidR="00492417">
              <w:rPr>
                <w:sz w:val="22"/>
                <w:szCs w:val="22"/>
              </w:rPr>
              <w:t xml:space="preserve"> </w:t>
            </w:r>
            <w:r w:rsidR="00492417" w:rsidRPr="00492417">
              <w:rPr>
                <w:sz w:val="22"/>
                <w:szCs w:val="22"/>
              </w:rPr>
              <w:t>(с изменениями)</w:t>
            </w:r>
          </w:p>
        </w:tc>
        <w:tc>
          <w:tcPr>
            <w:tcW w:w="1275"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 xml:space="preserve">Инвентаризационные комиссии (Администрации городского поселения Лянтор и </w:t>
            </w:r>
            <w:proofErr w:type="spellStart"/>
            <w:r w:rsidRPr="009E5BDF">
              <w:rPr>
                <w:sz w:val="22"/>
                <w:szCs w:val="22"/>
              </w:rPr>
              <w:t>МКУ"Управление</w:t>
            </w:r>
            <w:proofErr w:type="spellEnd"/>
            <w:r w:rsidRPr="009E5BDF">
              <w:rPr>
                <w:sz w:val="22"/>
                <w:szCs w:val="22"/>
              </w:rPr>
              <w:t xml:space="preserve"> по культуре, спорту и делам молодёжи", МУ «Лянторское ХЭУ»)</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Проведение инвентаризации имущества казны и имущества закрепленного на праве оперативного управления, да/нет</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r>
      <w:tr w:rsidR="009E5BDF" w:rsidRPr="009E5BDF" w:rsidTr="00551E2A">
        <w:trPr>
          <w:gridAfter w:val="1"/>
          <w:wAfter w:w="31" w:type="dxa"/>
          <w:trHeight w:val="1414"/>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lastRenderedPageBreak/>
              <w:t>3.2.</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Формирование и последующее ведение реестра муниципального имущества</w:t>
            </w:r>
          </w:p>
        </w:tc>
        <w:tc>
          <w:tcPr>
            <w:tcW w:w="1167"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proofErr w:type="spellStart"/>
            <w:proofErr w:type="gramStart"/>
            <w:r w:rsidRPr="009E5BDF">
              <w:rPr>
                <w:sz w:val="22"/>
                <w:szCs w:val="22"/>
              </w:rPr>
              <w:t>Постоян</w:t>
            </w:r>
            <w:proofErr w:type="spellEnd"/>
            <w:r w:rsidRPr="009E5BDF">
              <w:rPr>
                <w:sz w:val="22"/>
                <w:szCs w:val="22"/>
              </w:rPr>
              <w:t>-но</w:t>
            </w:r>
            <w:proofErr w:type="gramEnd"/>
          </w:p>
        </w:tc>
        <w:tc>
          <w:tcPr>
            <w:tcW w:w="1952" w:type="dxa"/>
            <w:gridSpan w:val="2"/>
            <w:shd w:val="clear" w:color="auto" w:fill="auto"/>
            <w:hideMark/>
          </w:tcPr>
          <w:p w:rsidR="009E5BDF" w:rsidRPr="008111C4" w:rsidRDefault="009E5BDF" w:rsidP="009E5BDF">
            <w:pPr>
              <w:widowControl w:val="0"/>
              <w:suppressAutoHyphens/>
              <w:autoSpaceDE w:val="0"/>
              <w:autoSpaceDN w:val="0"/>
              <w:adjustRightInd w:val="0"/>
              <w:rPr>
                <w:color w:val="FF0000"/>
                <w:sz w:val="22"/>
                <w:szCs w:val="22"/>
              </w:rPr>
            </w:pPr>
            <w:r w:rsidRPr="00551E2A">
              <w:rPr>
                <w:sz w:val="22"/>
                <w:szCs w:val="22"/>
              </w:rPr>
              <w:t>Решение Совета Депутатов городского поселения Лянтор  № 54 от 28.02.2007 года "Об утверждении Положения о порядке управления и распоряжения имуществом, находящимся в муниципальной собственности городского поселения Лянтор" (с изменениями)</w:t>
            </w:r>
          </w:p>
        </w:tc>
        <w:tc>
          <w:tcPr>
            <w:tcW w:w="1275"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Управление градостроительства, имущественных и земельных отношений</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Ведение реестра муниципального имущества, да/нет</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w:t>
            </w:r>
          </w:p>
        </w:tc>
      </w:tr>
      <w:tr w:rsidR="009E5BDF" w:rsidRPr="009E5BDF" w:rsidTr="00551E2A">
        <w:trPr>
          <w:gridAfter w:val="1"/>
          <w:wAfter w:w="31" w:type="dxa"/>
          <w:trHeight w:val="1799"/>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3.3.</w:t>
            </w:r>
          </w:p>
        </w:tc>
        <w:tc>
          <w:tcPr>
            <w:tcW w:w="2021" w:type="dxa"/>
            <w:gridSpan w:val="2"/>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Проведение регулярной инвентаризации заключенных договоров аренды муниципального имущества и договоров найма жилых помещений</w:t>
            </w:r>
          </w:p>
        </w:tc>
        <w:tc>
          <w:tcPr>
            <w:tcW w:w="1167"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proofErr w:type="spellStart"/>
            <w:proofErr w:type="gramStart"/>
            <w:r w:rsidRPr="009E5BDF">
              <w:rPr>
                <w:sz w:val="22"/>
                <w:szCs w:val="22"/>
              </w:rPr>
              <w:t>Ежеквар-тально</w:t>
            </w:r>
            <w:proofErr w:type="spellEnd"/>
            <w:proofErr w:type="gramEnd"/>
          </w:p>
        </w:tc>
        <w:tc>
          <w:tcPr>
            <w:tcW w:w="1952" w:type="dxa"/>
            <w:gridSpan w:val="2"/>
            <w:shd w:val="clear" w:color="auto" w:fill="auto"/>
            <w:hideMark/>
          </w:tcPr>
          <w:p w:rsidR="009E5BDF" w:rsidRPr="008111C4" w:rsidRDefault="009E5BDF" w:rsidP="009E5BDF">
            <w:pPr>
              <w:rPr>
                <w:color w:val="FF0000"/>
              </w:rPr>
            </w:pPr>
          </w:p>
        </w:tc>
        <w:tc>
          <w:tcPr>
            <w:tcW w:w="1275"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xml:space="preserve">Управление градостроительства, имущественных и земельных отношений жилищный отдел </w:t>
            </w:r>
          </w:p>
        </w:tc>
        <w:tc>
          <w:tcPr>
            <w:tcW w:w="2180" w:type="dxa"/>
            <w:gridSpan w:val="3"/>
            <w:shd w:val="clear" w:color="auto" w:fill="auto"/>
            <w:hideMark/>
          </w:tcPr>
          <w:p w:rsidR="009E5BDF" w:rsidRPr="009E5BDF" w:rsidRDefault="009E5BDF" w:rsidP="009E5BDF">
            <w:pPr>
              <w:widowControl w:val="0"/>
              <w:suppressAutoHyphens/>
              <w:autoSpaceDE w:val="0"/>
              <w:autoSpaceDN w:val="0"/>
              <w:adjustRightInd w:val="0"/>
              <w:rPr>
                <w:sz w:val="22"/>
                <w:szCs w:val="22"/>
              </w:rPr>
            </w:pPr>
            <w:r w:rsidRPr="009E5BDF">
              <w:rPr>
                <w:sz w:val="22"/>
                <w:szCs w:val="22"/>
              </w:rPr>
              <w:t>Проведение инвентаризации заключенных договоров аренды муниципального имущества и договоров найма жилых помещений, да/нет</w:t>
            </w:r>
          </w:p>
        </w:tc>
        <w:tc>
          <w:tcPr>
            <w:tcW w:w="1080"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3"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да</w:t>
            </w:r>
          </w:p>
        </w:tc>
        <w:tc>
          <w:tcPr>
            <w:tcW w:w="1134" w:type="dxa"/>
            <w:gridSpan w:val="3"/>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c>
          <w:tcPr>
            <w:tcW w:w="1134" w:type="dxa"/>
            <w:gridSpan w:val="2"/>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r w:rsidRPr="009E5BDF">
              <w:rPr>
                <w:sz w:val="22"/>
                <w:szCs w:val="22"/>
              </w:rPr>
              <w:t> -</w:t>
            </w:r>
          </w:p>
        </w:tc>
      </w:tr>
      <w:tr w:rsidR="009E5BDF" w:rsidRPr="009E5BDF" w:rsidTr="00551E2A">
        <w:trPr>
          <w:gridAfter w:val="1"/>
          <w:wAfter w:w="31" w:type="dxa"/>
          <w:trHeight w:val="726"/>
        </w:trPr>
        <w:tc>
          <w:tcPr>
            <w:tcW w:w="15904" w:type="dxa"/>
            <w:gridSpan w:val="25"/>
            <w:shd w:val="clear" w:color="auto" w:fill="auto"/>
            <w:hideMark/>
          </w:tcPr>
          <w:p w:rsidR="009E5BDF" w:rsidRPr="009E5BDF" w:rsidRDefault="009E5BDF" w:rsidP="009E5BDF">
            <w:pPr>
              <w:widowControl w:val="0"/>
              <w:suppressAutoHyphens/>
              <w:autoSpaceDE w:val="0"/>
              <w:autoSpaceDN w:val="0"/>
              <w:adjustRightInd w:val="0"/>
              <w:jc w:val="both"/>
              <w:rPr>
                <w:sz w:val="22"/>
                <w:szCs w:val="22"/>
              </w:rPr>
            </w:pPr>
          </w:p>
          <w:p w:rsidR="009E5BDF" w:rsidRPr="009E5BDF" w:rsidRDefault="009E5BDF" w:rsidP="009E5BDF">
            <w:pPr>
              <w:widowControl w:val="0"/>
              <w:suppressAutoHyphens/>
              <w:autoSpaceDE w:val="0"/>
              <w:autoSpaceDN w:val="0"/>
              <w:adjustRightInd w:val="0"/>
              <w:jc w:val="both"/>
              <w:rPr>
                <w:b/>
                <w:bCs/>
                <w:sz w:val="22"/>
                <w:szCs w:val="22"/>
              </w:rPr>
            </w:pPr>
            <w:r w:rsidRPr="009E5BDF">
              <w:rPr>
                <w:b/>
                <w:sz w:val="22"/>
                <w:szCs w:val="22"/>
              </w:rPr>
              <w:t>2</w:t>
            </w:r>
            <w:r w:rsidRPr="009E5BDF">
              <w:rPr>
                <w:sz w:val="22"/>
                <w:szCs w:val="22"/>
              </w:rPr>
              <w:t>. Мероприятия по оптимизации расходов бюджета городского поселения Лянтор</w:t>
            </w:r>
          </w:p>
          <w:p w:rsidR="009E5BDF" w:rsidRPr="009E5BDF" w:rsidRDefault="009E5BDF" w:rsidP="009E5BDF">
            <w:pPr>
              <w:widowControl w:val="0"/>
              <w:suppressAutoHyphens/>
              <w:autoSpaceDE w:val="0"/>
              <w:autoSpaceDN w:val="0"/>
              <w:adjustRightInd w:val="0"/>
              <w:rPr>
                <w:sz w:val="22"/>
                <w:szCs w:val="22"/>
              </w:rPr>
            </w:pPr>
          </w:p>
        </w:tc>
      </w:tr>
      <w:tr w:rsidR="009E5BDF" w:rsidRPr="009E5BDF" w:rsidTr="00551E2A">
        <w:trPr>
          <w:gridAfter w:val="1"/>
          <w:wAfter w:w="31" w:type="dxa"/>
          <w:trHeight w:val="585"/>
        </w:trPr>
        <w:tc>
          <w:tcPr>
            <w:tcW w:w="560" w:type="dxa"/>
            <w:shd w:val="clear" w:color="auto" w:fill="auto"/>
          </w:tcPr>
          <w:p w:rsidR="009E5BDF" w:rsidRPr="009E5BDF" w:rsidRDefault="009E5BDF" w:rsidP="009E5BDF">
            <w:pPr>
              <w:widowControl w:val="0"/>
              <w:suppressAutoHyphens/>
              <w:autoSpaceDE w:val="0"/>
              <w:autoSpaceDN w:val="0"/>
              <w:adjustRightInd w:val="0"/>
              <w:jc w:val="both"/>
              <w:rPr>
                <w:sz w:val="22"/>
                <w:szCs w:val="22"/>
              </w:rPr>
            </w:pPr>
          </w:p>
        </w:tc>
        <w:tc>
          <w:tcPr>
            <w:tcW w:w="2021" w:type="dxa"/>
            <w:gridSpan w:val="2"/>
            <w:shd w:val="clear" w:color="auto" w:fill="auto"/>
          </w:tcPr>
          <w:p w:rsidR="009E5BDF" w:rsidRPr="009E5BDF" w:rsidRDefault="009E5BDF" w:rsidP="009E5BDF">
            <w:pPr>
              <w:widowControl w:val="0"/>
              <w:suppressAutoHyphens/>
              <w:autoSpaceDE w:val="0"/>
              <w:autoSpaceDN w:val="0"/>
              <w:adjustRightInd w:val="0"/>
              <w:jc w:val="both"/>
              <w:rPr>
                <w:sz w:val="22"/>
                <w:szCs w:val="22"/>
              </w:rPr>
            </w:pPr>
            <w:r w:rsidRPr="009E5BDF">
              <w:rPr>
                <w:b/>
                <w:bCs/>
                <w:sz w:val="22"/>
                <w:szCs w:val="22"/>
              </w:rPr>
              <w:t>Всего по расходам, в том числе</w:t>
            </w:r>
            <w:r w:rsidR="00A52191">
              <w:rPr>
                <w:b/>
                <w:bCs/>
                <w:sz w:val="22"/>
                <w:szCs w:val="22"/>
              </w:rPr>
              <w:t>:</w:t>
            </w:r>
          </w:p>
        </w:tc>
        <w:tc>
          <w:tcPr>
            <w:tcW w:w="1167" w:type="dxa"/>
            <w:gridSpan w:val="2"/>
            <w:shd w:val="clear" w:color="auto" w:fill="auto"/>
          </w:tcPr>
          <w:p w:rsidR="009E5BDF" w:rsidRPr="009E5BDF" w:rsidRDefault="009E5BDF" w:rsidP="009E5BDF">
            <w:pPr>
              <w:widowControl w:val="0"/>
              <w:suppressAutoHyphens/>
              <w:autoSpaceDE w:val="0"/>
              <w:autoSpaceDN w:val="0"/>
              <w:adjustRightInd w:val="0"/>
              <w:jc w:val="both"/>
              <w:rPr>
                <w:sz w:val="22"/>
                <w:szCs w:val="22"/>
              </w:rPr>
            </w:pPr>
          </w:p>
        </w:tc>
        <w:tc>
          <w:tcPr>
            <w:tcW w:w="1952" w:type="dxa"/>
            <w:gridSpan w:val="2"/>
            <w:shd w:val="clear" w:color="auto" w:fill="auto"/>
          </w:tcPr>
          <w:p w:rsidR="009E5BDF" w:rsidRPr="009E5BDF" w:rsidRDefault="009E5BDF" w:rsidP="009E5BDF">
            <w:pPr>
              <w:rPr>
                <w:sz w:val="22"/>
                <w:szCs w:val="22"/>
              </w:rPr>
            </w:pPr>
          </w:p>
        </w:tc>
        <w:tc>
          <w:tcPr>
            <w:tcW w:w="1409" w:type="dxa"/>
            <w:gridSpan w:val="4"/>
            <w:shd w:val="clear" w:color="auto" w:fill="auto"/>
          </w:tcPr>
          <w:p w:rsidR="009E5BDF" w:rsidRPr="009E5BDF" w:rsidRDefault="009E5BDF" w:rsidP="009E5BDF">
            <w:pPr>
              <w:rPr>
                <w:sz w:val="22"/>
                <w:szCs w:val="22"/>
              </w:rPr>
            </w:pPr>
          </w:p>
        </w:tc>
        <w:tc>
          <w:tcPr>
            <w:tcW w:w="2046" w:type="dxa"/>
            <w:shd w:val="clear" w:color="auto" w:fill="auto"/>
          </w:tcPr>
          <w:p w:rsidR="009E5BDF" w:rsidRPr="009E5BDF" w:rsidRDefault="009E5BDF" w:rsidP="009E5BDF">
            <w:pPr>
              <w:rPr>
                <w:sz w:val="22"/>
                <w:szCs w:val="22"/>
              </w:rPr>
            </w:pPr>
          </w:p>
        </w:tc>
        <w:tc>
          <w:tcPr>
            <w:tcW w:w="1080" w:type="dxa"/>
            <w:gridSpan w:val="3"/>
            <w:shd w:val="clear" w:color="auto" w:fill="auto"/>
          </w:tcPr>
          <w:p w:rsidR="009E5BDF" w:rsidRPr="009E5BDF" w:rsidRDefault="009E5BDF" w:rsidP="009E5BDF">
            <w:pPr>
              <w:rPr>
                <w:sz w:val="22"/>
                <w:szCs w:val="22"/>
              </w:rPr>
            </w:pPr>
          </w:p>
        </w:tc>
        <w:tc>
          <w:tcPr>
            <w:tcW w:w="1133" w:type="dxa"/>
            <w:gridSpan w:val="2"/>
            <w:shd w:val="clear" w:color="auto" w:fill="auto"/>
          </w:tcPr>
          <w:p w:rsidR="009E5BDF" w:rsidRPr="009E5BDF" w:rsidRDefault="009E5BDF" w:rsidP="009E5BDF">
            <w:pPr>
              <w:rPr>
                <w:sz w:val="22"/>
                <w:szCs w:val="22"/>
              </w:rPr>
            </w:pPr>
          </w:p>
        </w:tc>
        <w:tc>
          <w:tcPr>
            <w:tcW w:w="1134" w:type="dxa"/>
            <w:shd w:val="clear" w:color="auto" w:fill="auto"/>
          </w:tcPr>
          <w:p w:rsidR="009E5BDF" w:rsidRPr="009E5BDF" w:rsidRDefault="009E5BDF" w:rsidP="009E5BDF">
            <w:pPr>
              <w:rPr>
                <w:sz w:val="22"/>
                <w:szCs w:val="22"/>
              </w:rPr>
            </w:pPr>
          </w:p>
        </w:tc>
        <w:tc>
          <w:tcPr>
            <w:tcW w:w="1134" w:type="dxa"/>
            <w:gridSpan w:val="3"/>
            <w:shd w:val="clear" w:color="auto" w:fill="auto"/>
          </w:tcPr>
          <w:p w:rsidR="009E5BDF" w:rsidRPr="009E5BDF" w:rsidRDefault="009E5BDF" w:rsidP="009E5BDF">
            <w:pPr>
              <w:rPr>
                <w:sz w:val="22"/>
                <w:szCs w:val="22"/>
              </w:rPr>
            </w:pPr>
          </w:p>
        </w:tc>
        <w:tc>
          <w:tcPr>
            <w:tcW w:w="1134" w:type="dxa"/>
            <w:gridSpan w:val="2"/>
            <w:shd w:val="clear" w:color="auto" w:fill="auto"/>
          </w:tcPr>
          <w:p w:rsidR="009E5BDF" w:rsidRPr="009E5BDF" w:rsidRDefault="009E5BDF" w:rsidP="009E5BDF">
            <w:pPr>
              <w:rPr>
                <w:sz w:val="22"/>
                <w:szCs w:val="22"/>
              </w:rPr>
            </w:pPr>
          </w:p>
        </w:tc>
        <w:tc>
          <w:tcPr>
            <w:tcW w:w="1134" w:type="dxa"/>
            <w:gridSpan w:val="2"/>
            <w:shd w:val="clear" w:color="auto" w:fill="auto"/>
          </w:tcPr>
          <w:p w:rsidR="009E5BDF" w:rsidRPr="009E5BDF" w:rsidRDefault="009E5BDF" w:rsidP="009E5BDF">
            <w:pPr>
              <w:rPr>
                <w:sz w:val="22"/>
                <w:szCs w:val="22"/>
              </w:rPr>
            </w:pPr>
          </w:p>
        </w:tc>
      </w:tr>
      <w:tr w:rsidR="009E5BDF" w:rsidRPr="009E5BDF" w:rsidTr="00551E2A">
        <w:trPr>
          <w:gridAfter w:val="1"/>
          <w:wAfter w:w="31" w:type="dxa"/>
          <w:trHeight w:val="585"/>
        </w:trPr>
        <w:tc>
          <w:tcPr>
            <w:tcW w:w="560" w:type="dxa"/>
            <w:shd w:val="clear" w:color="auto" w:fill="auto"/>
            <w:hideMark/>
          </w:tcPr>
          <w:p w:rsidR="009E5BDF" w:rsidRPr="009E5BDF" w:rsidRDefault="009E5BDF" w:rsidP="009E5BDF">
            <w:pPr>
              <w:widowControl w:val="0"/>
              <w:suppressAutoHyphens/>
              <w:autoSpaceDE w:val="0"/>
              <w:autoSpaceDN w:val="0"/>
              <w:adjustRightInd w:val="0"/>
              <w:jc w:val="both"/>
              <w:rPr>
                <w:b/>
                <w:bCs/>
                <w:sz w:val="22"/>
                <w:szCs w:val="22"/>
              </w:rPr>
            </w:pPr>
            <w:r w:rsidRPr="009E5BDF">
              <w:rPr>
                <w:sz w:val="22"/>
                <w:szCs w:val="22"/>
              </w:rPr>
              <w:lastRenderedPageBreak/>
              <w:t>2.1.</w:t>
            </w:r>
          </w:p>
        </w:tc>
        <w:tc>
          <w:tcPr>
            <w:tcW w:w="2021" w:type="dxa"/>
            <w:gridSpan w:val="2"/>
            <w:shd w:val="clear" w:color="auto" w:fill="auto"/>
          </w:tcPr>
          <w:p w:rsidR="009E5BDF" w:rsidRPr="009E5BDF" w:rsidRDefault="009E5BDF" w:rsidP="009E5BDF">
            <w:pPr>
              <w:widowControl w:val="0"/>
              <w:suppressAutoHyphens/>
              <w:autoSpaceDE w:val="0"/>
              <w:autoSpaceDN w:val="0"/>
              <w:adjustRightInd w:val="0"/>
              <w:rPr>
                <w:b/>
                <w:bCs/>
                <w:sz w:val="22"/>
                <w:szCs w:val="22"/>
              </w:rPr>
            </w:pPr>
            <w:r w:rsidRPr="009E5BDF">
              <w:rPr>
                <w:sz w:val="22"/>
                <w:szCs w:val="22"/>
              </w:rPr>
              <w:t>Обеспечение доли доходов учреждений культуры (без учета субсидии на финансовое обеспечение выполнения муниципального задания, субсидий на иные цели,) в общем объеме финансового обеспечения муниципальных учреждений культуры, физической культуры и спорта</w:t>
            </w:r>
          </w:p>
        </w:tc>
        <w:tc>
          <w:tcPr>
            <w:tcW w:w="1167" w:type="dxa"/>
            <w:gridSpan w:val="2"/>
            <w:shd w:val="clear" w:color="auto" w:fill="auto"/>
          </w:tcPr>
          <w:p w:rsidR="009E5BDF" w:rsidRPr="009E5BDF" w:rsidRDefault="00551E2A" w:rsidP="00BF1387">
            <w:pPr>
              <w:widowControl w:val="0"/>
              <w:suppressAutoHyphens/>
              <w:autoSpaceDE w:val="0"/>
              <w:autoSpaceDN w:val="0"/>
              <w:adjustRightInd w:val="0"/>
              <w:jc w:val="both"/>
              <w:rPr>
                <w:b/>
                <w:bCs/>
                <w:sz w:val="22"/>
                <w:szCs w:val="22"/>
              </w:rPr>
            </w:pPr>
            <w:r w:rsidRPr="00551E2A">
              <w:rPr>
                <w:sz w:val="22"/>
                <w:szCs w:val="22"/>
              </w:rPr>
              <w:t>в течение текущего финансового и планового периода</w:t>
            </w:r>
          </w:p>
        </w:tc>
        <w:tc>
          <w:tcPr>
            <w:tcW w:w="1952" w:type="dxa"/>
            <w:gridSpan w:val="2"/>
            <w:shd w:val="clear" w:color="auto" w:fill="auto"/>
          </w:tcPr>
          <w:p w:rsidR="009E5BDF" w:rsidRPr="009E5BDF" w:rsidRDefault="009E5BDF" w:rsidP="00DD0FCC">
            <w:pPr>
              <w:rPr>
                <w:sz w:val="22"/>
                <w:szCs w:val="22"/>
              </w:rPr>
            </w:pPr>
            <w:r w:rsidRPr="00551E2A">
              <w:rPr>
                <w:sz w:val="22"/>
                <w:szCs w:val="22"/>
              </w:rPr>
              <w:t xml:space="preserve">Постановление Администрации городского поселения Лянтор от </w:t>
            </w:r>
            <w:r w:rsidR="00DD0FCC" w:rsidRPr="00551E2A">
              <w:rPr>
                <w:sz w:val="22"/>
                <w:szCs w:val="22"/>
              </w:rPr>
              <w:t>26</w:t>
            </w:r>
            <w:r w:rsidRPr="00551E2A">
              <w:rPr>
                <w:sz w:val="22"/>
                <w:szCs w:val="22"/>
              </w:rPr>
              <w:t>.</w:t>
            </w:r>
            <w:r w:rsidR="00DD0FCC" w:rsidRPr="00551E2A">
              <w:rPr>
                <w:sz w:val="22"/>
                <w:szCs w:val="22"/>
              </w:rPr>
              <w:t>11</w:t>
            </w:r>
            <w:r w:rsidRPr="00551E2A">
              <w:rPr>
                <w:sz w:val="22"/>
                <w:szCs w:val="22"/>
              </w:rPr>
              <w:t>.201</w:t>
            </w:r>
            <w:r w:rsidR="00DD0FCC" w:rsidRPr="00551E2A">
              <w:rPr>
                <w:sz w:val="22"/>
                <w:szCs w:val="22"/>
              </w:rPr>
              <w:t>8</w:t>
            </w:r>
            <w:r w:rsidRPr="00551E2A">
              <w:rPr>
                <w:sz w:val="22"/>
                <w:szCs w:val="22"/>
              </w:rPr>
              <w:t xml:space="preserve"> №</w:t>
            </w:r>
            <w:r w:rsidR="00DD0FCC" w:rsidRPr="00551E2A">
              <w:rPr>
                <w:sz w:val="22"/>
                <w:szCs w:val="22"/>
              </w:rPr>
              <w:t>1204</w:t>
            </w:r>
            <w:r w:rsidRPr="00551E2A">
              <w:rPr>
                <w:sz w:val="22"/>
                <w:szCs w:val="22"/>
              </w:rPr>
              <w:t xml:space="preserve"> "Об утверждении методики формирования тарифов на платные услуги (работы), предоставляемые (выполняемые) муниципальными предприятиями </w:t>
            </w:r>
            <w:r w:rsidRPr="00551E2A">
              <w:rPr>
                <w:sz w:val="22"/>
                <w:szCs w:val="22"/>
              </w:rPr>
              <w:br/>
              <w:t>и учреждениями городского поселения Лянтор», внесение изменений в Уставы муниципальных учреждений</w:t>
            </w:r>
          </w:p>
        </w:tc>
        <w:tc>
          <w:tcPr>
            <w:tcW w:w="1409" w:type="dxa"/>
            <w:gridSpan w:val="4"/>
            <w:shd w:val="clear" w:color="auto" w:fill="auto"/>
          </w:tcPr>
          <w:p w:rsidR="009E5BDF" w:rsidRPr="009E5BDF" w:rsidRDefault="009E5BDF" w:rsidP="009E5BDF">
            <w:pPr>
              <w:rPr>
                <w:sz w:val="22"/>
                <w:szCs w:val="22"/>
              </w:rPr>
            </w:pPr>
            <w:r w:rsidRPr="009E5BDF">
              <w:rPr>
                <w:sz w:val="22"/>
                <w:szCs w:val="22"/>
              </w:rPr>
              <w:t xml:space="preserve"> МКУ "Лянторское управление по культуре, спорту и делам молодёжи"</w:t>
            </w:r>
          </w:p>
        </w:tc>
        <w:tc>
          <w:tcPr>
            <w:tcW w:w="2046" w:type="dxa"/>
            <w:shd w:val="clear" w:color="auto" w:fill="auto"/>
          </w:tcPr>
          <w:p w:rsidR="009E5BDF" w:rsidRPr="009E5BDF" w:rsidRDefault="009E5BDF" w:rsidP="009E5BDF">
            <w:pPr>
              <w:rPr>
                <w:sz w:val="22"/>
                <w:szCs w:val="22"/>
              </w:rPr>
            </w:pPr>
            <w:r w:rsidRPr="009E5BDF">
              <w:rPr>
                <w:sz w:val="22"/>
                <w:szCs w:val="22"/>
              </w:rPr>
              <w:t>Доля доходов (без учета субсидии на финансовое обеспечение выполнения муниципального задания, субсидий на иные цели,) в общем объеме финансового обеспечения муниципальных учреждений культуры, физической культуры и спорта, %</w:t>
            </w:r>
          </w:p>
        </w:tc>
        <w:tc>
          <w:tcPr>
            <w:tcW w:w="1080" w:type="dxa"/>
            <w:gridSpan w:val="3"/>
            <w:shd w:val="clear" w:color="auto" w:fill="auto"/>
          </w:tcPr>
          <w:p w:rsidR="009E5BDF" w:rsidRPr="009E5BDF" w:rsidRDefault="009E5BDF" w:rsidP="009E5BDF">
            <w:pPr>
              <w:rPr>
                <w:sz w:val="22"/>
                <w:szCs w:val="22"/>
              </w:rPr>
            </w:pPr>
            <w:r w:rsidRPr="009E5BDF">
              <w:rPr>
                <w:sz w:val="22"/>
                <w:szCs w:val="22"/>
              </w:rPr>
              <w:t xml:space="preserve">не менее 10 </w:t>
            </w:r>
          </w:p>
        </w:tc>
        <w:tc>
          <w:tcPr>
            <w:tcW w:w="1133" w:type="dxa"/>
            <w:gridSpan w:val="2"/>
            <w:shd w:val="clear" w:color="auto" w:fill="auto"/>
          </w:tcPr>
          <w:p w:rsidR="009E5BDF" w:rsidRPr="009E5BDF" w:rsidRDefault="009E5BDF" w:rsidP="009E5BDF">
            <w:pPr>
              <w:ind w:right="-108"/>
              <w:rPr>
                <w:sz w:val="22"/>
                <w:szCs w:val="22"/>
              </w:rPr>
            </w:pPr>
            <w:r w:rsidRPr="009E5BDF">
              <w:rPr>
                <w:sz w:val="22"/>
                <w:szCs w:val="22"/>
              </w:rPr>
              <w:t>не менее 10</w:t>
            </w:r>
          </w:p>
        </w:tc>
        <w:tc>
          <w:tcPr>
            <w:tcW w:w="1134" w:type="dxa"/>
            <w:shd w:val="clear" w:color="auto" w:fill="auto"/>
          </w:tcPr>
          <w:p w:rsidR="009E5BDF" w:rsidRPr="009E5BDF" w:rsidRDefault="009E5BDF" w:rsidP="009E5BDF">
            <w:pPr>
              <w:rPr>
                <w:sz w:val="22"/>
                <w:szCs w:val="22"/>
              </w:rPr>
            </w:pPr>
            <w:r w:rsidRPr="009E5BDF">
              <w:rPr>
                <w:sz w:val="22"/>
                <w:szCs w:val="22"/>
              </w:rPr>
              <w:t>не менее 10</w:t>
            </w:r>
          </w:p>
        </w:tc>
        <w:tc>
          <w:tcPr>
            <w:tcW w:w="1134" w:type="dxa"/>
            <w:gridSpan w:val="3"/>
            <w:shd w:val="clear" w:color="auto" w:fill="auto"/>
          </w:tcPr>
          <w:p w:rsidR="009E5BDF" w:rsidRPr="009E5BDF" w:rsidRDefault="009E5BDF" w:rsidP="009E5BDF">
            <w:pPr>
              <w:rPr>
                <w:sz w:val="22"/>
                <w:szCs w:val="22"/>
              </w:rPr>
            </w:pPr>
            <w:r w:rsidRPr="009E5BDF">
              <w:rPr>
                <w:sz w:val="22"/>
                <w:szCs w:val="22"/>
              </w:rPr>
              <w:t> -</w:t>
            </w:r>
          </w:p>
        </w:tc>
        <w:tc>
          <w:tcPr>
            <w:tcW w:w="1134" w:type="dxa"/>
            <w:gridSpan w:val="2"/>
            <w:shd w:val="clear" w:color="auto" w:fill="auto"/>
          </w:tcPr>
          <w:p w:rsidR="009E5BDF" w:rsidRPr="009E5BDF" w:rsidRDefault="009E5BDF" w:rsidP="009E5BDF">
            <w:pPr>
              <w:rPr>
                <w:sz w:val="22"/>
                <w:szCs w:val="22"/>
              </w:rPr>
            </w:pPr>
            <w:r w:rsidRPr="009E5BDF">
              <w:rPr>
                <w:sz w:val="22"/>
                <w:szCs w:val="22"/>
              </w:rPr>
              <w:t> -</w:t>
            </w:r>
          </w:p>
        </w:tc>
        <w:tc>
          <w:tcPr>
            <w:tcW w:w="1134" w:type="dxa"/>
            <w:gridSpan w:val="2"/>
            <w:shd w:val="clear" w:color="auto" w:fill="auto"/>
          </w:tcPr>
          <w:p w:rsidR="009E5BDF" w:rsidRPr="009E5BDF" w:rsidRDefault="009E5BDF" w:rsidP="009E5BDF">
            <w:pPr>
              <w:rPr>
                <w:sz w:val="22"/>
                <w:szCs w:val="22"/>
              </w:rPr>
            </w:pPr>
            <w:r w:rsidRPr="009E5BDF">
              <w:rPr>
                <w:sz w:val="22"/>
                <w:szCs w:val="22"/>
              </w:rPr>
              <w:t> -</w:t>
            </w:r>
          </w:p>
        </w:tc>
      </w:tr>
      <w:tr w:rsidR="00551E2A" w:rsidRPr="00551E2A" w:rsidTr="00551E2A">
        <w:trPr>
          <w:trHeight w:val="585"/>
        </w:trPr>
        <w:tc>
          <w:tcPr>
            <w:tcW w:w="15935" w:type="dxa"/>
            <w:gridSpan w:val="26"/>
            <w:shd w:val="clear" w:color="auto" w:fill="auto"/>
            <w:vAlign w:val="center"/>
          </w:tcPr>
          <w:p w:rsidR="00551E2A" w:rsidRPr="00551E2A" w:rsidRDefault="00551E2A" w:rsidP="00551E2A">
            <w:r w:rsidRPr="00551E2A">
              <w:rPr>
                <w:b/>
              </w:rPr>
              <w:t>3.</w:t>
            </w:r>
            <w:r w:rsidRPr="00551E2A">
              <w:t xml:space="preserve"> Мероприятия по поддержанию внутреннего муниципального долга городского поселения на безопасном уровне</w:t>
            </w:r>
          </w:p>
        </w:tc>
      </w:tr>
      <w:tr w:rsidR="00551E2A" w:rsidRPr="00551E2A" w:rsidTr="00551E2A">
        <w:trPr>
          <w:gridAfter w:val="2"/>
          <w:wAfter w:w="58" w:type="dxa"/>
          <w:trHeight w:val="585"/>
        </w:trPr>
        <w:tc>
          <w:tcPr>
            <w:tcW w:w="2552" w:type="dxa"/>
            <w:gridSpan w:val="2"/>
            <w:shd w:val="clear" w:color="auto" w:fill="auto"/>
          </w:tcPr>
          <w:p w:rsidR="00551E2A" w:rsidRPr="00551E2A" w:rsidRDefault="00551E2A" w:rsidP="00551E2A">
            <w:r w:rsidRPr="00551E2A">
              <w:t xml:space="preserve">Установление значения показателя соотношения внутреннего муниципального долга к доходам бюджета городского поселения без учета </w:t>
            </w:r>
            <w:r w:rsidRPr="00551E2A">
              <w:lastRenderedPageBreak/>
              <w:t>безвозмездных поступлений</w:t>
            </w:r>
          </w:p>
        </w:tc>
        <w:tc>
          <w:tcPr>
            <w:tcW w:w="1134" w:type="dxa"/>
            <w:gridSpan w:val="2"/>
            <w:shd w:val="clear" w:color="auto" w:fill="auto"/>
          </w:tcPr>
          <w:p w:rsidR="00551E2A" w:rsidRPr="00551E2A" w:rsidRDefault="00551E2A" w:rsidP="00551E2A">
            <w:proofErr w:type="spellStart"/>
            <w:proofErr w:type="gramStart"/>
            <w:r w:rsidRPr="00551E2A">
              <w:lastRenderedPageBreak/>
              <w:t>Постоян</w:t>
            </w:r>
            <w:proofErr w:type="spellEnd"/>
            <w:r w:rsidRPr="00551E2A">
              <w:t>-но</w:t>
            </w:r>
            <w:proofErr w:type="gramEnd"/>
          </w:p>
        </w:tc>
        <w:tc>
          <w:tcPr>
            <w:tcW w:w="2021" w:type="dxa"/>
            <w:gridSpan w:val="4"/>
            <w:shd w:val="clear" w:color="auto" w:fill="auto"/>
          </w:tcPr>
          <w:p w:rsidR="00551E2A" w:rsidRPr="00551E2A" w:rsidRDefault="00551E2A" w:rsidP="00551E2A"/>
        </w:tc>
        <w:tc>
          <w:tcPr>
            <w:tcW w:w="1381" w:type="dxa"/>
            <w:gridSpan w:val="2"/>
            <w:shd w:val="clear" w:color="auto" w:fill="auto"/>
          </w:tcPr>
          <w:p w:rsidR="00551E2A" w:rsidRPr="00551E2A" w:rsidRDefault="00551E2A" w:rsidP="00551E2A">
            <w:r w:rsidRPr="00551E2A">
              <w:t xml:space="preserve">Управление бюджетного учёта и </w:t>
            </w:r>
            <w:proofErr w:type="gramStart"/>
            <w:r w:rsidRPr="00551E2A">
              <w:t>отчёт-</w:t>
            </w:r>
            <w:proofErr w:type="spellStart"/>
            <w:r w:rsidRPr="00551E2A">
              <w:t>ности</w:t>
            </w:r>
            <w:proofErr w:type="spellEnd"/>
            <w:proofErr w:type="gramEnd"/>
          </w:p>
        </w:tc>
        <w:tc>
          <w:tcPr>
            <w:tcW w:w="2127" w:type="dxa"/>
            <w:gridSpan w:val="3"/>
            <w:shd w:val="clear" w:color="auto" w:fill="auto"/>
          </w:tcPr>
          <w:p w:rsidR="00551E2A" w:rsidRPr="00551E2A" w:rsidRDefault="00551E2A" w:rsidP="00551E2A">
            <w:r w:rsidRPr="00551E2A">
              <w:t>Отношение внутреннего муниципального долга к доходам бюджета городского посел</w:t>
            </w:r>
            <w:r>
              <w:t xml:space="preserve">ения без учета </w:t>
            </w:r>
            <w:r>
              <w:lastRenderedPageBreak/>
              <w:t>безвозмездных по</w:t>
            </w:r>
            <w:r w:rsidRPr="00551E2A">
              <w:t>ступлений, %</w:t>
            </w:r>
          </w:p>
        </w:tc>
        <w:tc>
          <w:tcPr>
            <w:tcW w:w="992" w:type="dxa"/>
            <w:shd w:val="clear" w:color="auto" w:fill="auto"/>
          </w:tcPr>
          <w:p w:rsidR="00551E2A" w:rsidRPr="00551E2A" w:rsidRDefault="00551E2A" w:rsidP="00551E2A">
            <w:r w:rsidRPr="00551E2A">
              <w:lastRenderedPageBreak/>
              <w:t>не более 50,0</w:t>
            </w:r>
          </w:p>
        </w:tc>
        <w:tc>
          <w:tcPr>
            <w:tcW w:w="1134" w:type="dxa"/>
            <w:gridSpan w:val="2"/>
            <w:shd w:val="clear" w:color="auto" w:fill="auto"/>
          </w:tcPr>
          <w:p w:rsidR="00551E2A" w:rsidRPr="00551E2A" w:rsidRDefault="00551E2A" w:rsidP="00551E2A">
            <w:r w:rsidRPr="00551E2A">
              <w:t>не более 50,0</w:t>
            </w:r>
          </w:p>
        </w:tc>
        <w:tc>
          <w:tcPr>
            <w:tcW w:w="1170" w:type="dxa"/>
            <w:gridSpan w:val="3"/>
            <w:shd w:val="clear" w:color="auto" w:fill="auto"/>
          </w:tcPr>
          <w:p w:rsidR="00551E2A" w:rsidRPr="00551E2A" w:rsidRDefault="00551E2A" w:rsidP="00551E2A">
            <w:r w:rsidRPr="00551E2A">
              <w:t>не более 50,0</w:t>
            </w:r>
          </w:p>
        </w:tc>
        <w:tc>
          <w:tcPr>
            <w:tcW w:w="1098" w:type="dxa"/>
            <w:shd w:val="clear" w:color="auto" w:fill="auto"/>
          </w:tcPr>
          <w:p w:rsidR="00551E2A" w:rsidRPr="00551E2A" w:rsidRDefault="00551E2A" w:rsidP="00551E2A">
            <w:r w:rsidRPr="00551E2A">
              <w:t>-</w:t>
            </w:r>
          </w:p>
        </w:tc>
        <w:tc>
          <w:tcPr>
            <w:tcW w:w="1134" w:type="dxa"/>
            <w:gridSpan w:val="2"/>
            <w:shd w:val="clear" w:color="auto" w:fill="auto"/>
          </w:tcPr>
          <w:p w:rsidR="00551E2A" w:rsidRPr="00551E2A" w:rsidRDefault="00551E2A" w:rsidP="00551E2A">
            <w:r w:rsidRPr="00551E2A">
              <w:t>-</w:t>
            </w:r>
          </w:p>
        </w:tc>
        <w:tc>
          <w:tcPr>
            <w:tcW w:w="1134" w:type="dxa"/>
            <w:gridSpan w:val="2"/>
            <w:shd w:val="clear" w:color="auto" w:fill="auto"/>
          </w:tcPr>
          <w:p w:rsidR="00551E2A" w:rsidRPr="00551E2A" w:rsidRDefault="00551E2A" w:rsidP="00551E2A">
            <w:r w:rsidRPr="00551E2A">
              <w:t>-</w:t>
            </w:r>
          </w:p>
        </w:tc>
      </w:tr>
      <w:tr w:rsidR="00551E2A" w:rsidRPr="00551E2A" w:rsidTr="00551E2A">
        <w:trPr>
          <w:gridAfter w:val="2"/>
          <w:wAfter w:w="58" w:type="dxa"/>
          <w:trHeight w:val="585"/>
        </w:trPr>
        <w:tc>
          <w:tcPr>
            <w:tcW w:w="2552" w:type="dxa"/>
            <w:gridSpan w:val="2"/>
            <w:shd w:val="clear" w:color="auto" w:fill="auto"/>
          </w:tcPr>
          <w:p w:rsidR="00551E2A" w:rsidRPr="00551E2A" w:rsidRDefault="00551E2A" w:rsidP="00551E2A">
            <w:r w:rsidRPr="00551E2A">
              <w:lastRenderedPageBreak/>
              <w:t>Установление предельного годового объема расходов на обслуживание внутреннего муниципального долга</w:t>
            </w:r>
          </w:p>
        </w:tc>
        <w:tc>
          <w:tcPr>
            <w:tcW w:w="1134" w:type="dxa"/>
            <w:gridSpan w:val="2"/>
            <w:shd w:val="clear" w:color="auto" w:fill="auto"/>
          </w:tcPr>
          <w:p w:rsidR="00551E2A" w:rsidRPr="00551E2A" w:rsidRDefault="00551E2A" w:rsidP="00551E2A">
            <w:proofErr w:type="spellStart"/>
            <w:proofErr w:type="gramStart"/>
            <w:r w:rsidRPr="00551E2A">
              <w:t>Постоян</w:t>
            </w:r>
            <w:proofErr w:type="spellEnd"/>
            <w:r w:rsidRPr="00551E2A">
              <w:t>-но</w:t>
            </w:r>
            <w:proofErr w:type="gramEnd"/>
          </w:p>
        </w:tc>
        <w:tc>
          <w:tcPr>
            <w:tcW w:w="2021" w:type="dxa"/>
            <w:gridSpan w:val="4"/>
            <w:shd w:val="clear" w:color="auto" w:fill="auto"/>
          </w:tcPr>
          <w:p w:rsidR="00551E2A" w:rsidRPr="00551E2A" w:rsidRDefault="00551E2A" w:rsidP="00551E2A"/>
        </w:tc>
        <w:tc>
          <w:tcPr>
            <w:tcW w:w="1381" w:type="dxa"/>
            <w:gridSpan w:val="2"/>
            <w:shd w:val="clear" w:color="auto" w:fill="auto"/>
          </w:tcPr>
          <w:p w:rsidR="00551E2A" w:rsidRPr="00551E2A" w:rsidRDefault="00551E2A" w:rsidP="00551E2A">
            <w:r w:rsidRPr="00551E2A">
              <w:t xml:space="preserve">Управление бюджетного учёта и </w:t>
            </w:r>
            <w:proofErr w:type="gramStart"/>
            <w:r w:rsidRPr="00551E2A">
              <w:t>отчёт-</w:t>
            </w:r>
            <w:proofErr w:type="spellStart"/>
            <w:r w:rsidRPr="00551E2A">
              <w:t>ности</w:t>
            </w:r>
            <w:proofErr w:type="spellEnd"/>
            <w:proofErr w:type="gramEnd"/>
          </w:p>
        </w:tc>
        <w:tc>
          <w:tcPr>
            <w:tcW w:w="2127" w:type="dxa"/>
            <w:gridSpan w:val="3"/>
            <w:shd w:val="clear" w:color="auto" w:fill="auto"/>
          </w:tcPr>
          <w:p w:rsidR="00551E2A" w:rsidRPr="00551E2A" w:rsidRDefault="00551E2A" w:rsidP="00551E2A">
            <w:r w:rsidRPr="00551E2A">
              <w:t xml:space="preserve">Отношение годового объема расходов на обслуживание внутреннего </w:t>
            </w:r>
            <w:proofErr w:type="spellStart"/>
            <w:proofErr w:type="gramStart"/>
            <w:r w:rsidRPr="00551E2A">
              <w:t>му-ниципального</w:t>
            </w:r>
            <w:proofErr w:type="spellEnd"/>
            <w:proofErr w:type="gramEnd"/>
            <w:r w:rsidRPr="00551E2A">
              <w:t xml:space="preserve"> долга к общему годовому объему расходов бюджета городского поселения, за исключением расходов, осуществляемых за счет субвенций, %</w:t>
            </w:r>
          </w:p>
        </w:tc>
        <w:tc>
          <w:tcPr>
            <w:tcW w:w="992" w:type="dxa"/>
            <w:shd w:val="clear" w:color="auto" w:fill="auto"/>
          </w:tcPr>
          <w:p w:rsidR="00551E2A" w:rsidRPr="00551E2A" w:rsidRDefault="00551E2A" w:rsidP="00551E2A">
            <w:r w:rsidRPr="00551E2A">
              <w:t>не более 10,0</w:t>
            </w:r>
          </w:p>
        </w:tc>
        <w:tc>
          <w:tcPr>
            <w:tcW w:w="1134" w:type="dxa"/>
            <w:gridSpan w:val="2"/>
            <w:shd w:val="clear" w:color="auto" w:fill="auto"/>
          </w:tcPr>
          <w:p w:rsidR="00551E2A" w:rsidRPr="00551E2A" w:rsidRDefault="00551E2A" w:rsidP="00551E2A">
            <w:r w:rsidRPr="00551E2A">
              <w:t>не более 10,0</w:t>
            </w:r>
          </w:p>
        </w:tc>
        <w:tc>
          <w:tcPr>
            <w:tcW w:w="1170" w:type="dxa"/>
            <w:gridSpan w:val="3"/>
            <w:shd w:val="clear" w:color="auto" w:fill="auto"/>
          </w:tcPr>
          <w:p w:rsidR="00551E2A" w:rsidRPr="00551E2A" w:rsidRDefault="00551E2A" w:rsidP="00551E2A">
            <w:r w:rsidRPr="00551E2A">
              <w:t>не более 10,0</w:t>
            </w:r>
          </w:p>
        </w:tc>
        <w:tc>
          <w:tcPr>
            <w:tcW w:w="1098" w:type="dxa"/>
            <w:shd w:val="clear" w:color="auto" w:fill="auto"/>
          </w:tcPr>
          <w:p w:rsidR="00551E2A" w:rsidRPr="00551E2A" w:rsidRDefault="00551E2A" w:rsidP="00551E2A">
            <w:r w:rsidRPr="00551E2A">
              <w:t>-</w:t>
            </w:r>
          </w:p>
        </w:tc>
        <w:tc>
          <w:tcPr>
            <w:tcW w:w="1134" w:type="dxa"/>
            <w:gridSpan w:val="2"/>
            <w:shd w:val="clear" w:color="auto" w:fill="auto"/>
          </w:tcPr>
          <w:p w:rsidR="00551E2A" w:rsidRPr="00551E2A" w:rsidRDefault="00551E2A" w:rsidP="00551E2A">
            <w:r w:rsidRPr="00551E2A">
              <w:t>-</w:t>
            </w:r>
          </w:p>
        </w:tc>
        <w:tc>
          <w:tcPr>
            <w:tcW w:w="1134" w:type="dxa"/>
            <w:gridSpan w:val="2"/>
            <w:shd w:val="clear" w:color="auto" w:fill="auto"/>
          </w:tcPr>
          <w:p w:rsidR="00551E2A" w:rsidRPr="00551E2A" w:rsidRDefault="00551E2A" w:rsidP="00551E2A">
            <w:r w:rsidRPr="00551E2A">
              <w:t>-</w:t>
            </w:r>
          </w:p>
        </w:tc>
      </w:tr>
    </w:tbl>
    <w:p w:rsidR="009E5BDF" w:rsidRPr="008E708C" w:rsidRDefault="009E5BDF" w:rsidP="008E708C">
      <w:pPr>
        <w:rPr>
          <w:color w:val="FF0000"/>
        </w:rPr>
        <w:sectPr w:rsidR="009E5BDF" w:rsidRPr="008E708C" w:rsidSect="009E5BDF">
          <w:pgSz w:w="16838" w:h="11906" w:orient="landscape"/>
          <w:pgMar w:top="1701" w:right="1134" w:bottom="850" w:left="1276" w:header="708" w:footer="708" w:gutter="0"/>
          <w:cols w:space="708"/>
          <w:docGrid w:linePitch="360"/>
        </w:sectPr>
      </w:pPr>
    </w:p>
    <w:p w:rsidR="00E359D6" w:rsidRDefault="00E359D6" w:rsidP="009E5BDF"/>
    <w:sectPr w:rsidR="00E35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163"/>
    <w:multiLevelType w:val="hybridMultilevel"/>
    <w:tmpl w:val="7026FB10"/>
    <w:lvl w:ilvl="0" w:tplc="76F4FA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C9"/>
    <w:rsid w:val="00013392"/>
    <w:rsid w:val="00043F1F"/>
    <w:rsid w:val="00082F35"/>
    <w:rsid w:val="000A35D0"/>
    <w:rsid w:val="000D454F"/>
    <w:rsid w:val="0016292E"/>
    <w:rsid w:val="001B5ED2"/>
    <w:rsid w:val="001D0656"/>
    <w:rsid w:val="001E249F"/>
    <w:rsid w:val="001E500B"/>
    <w:rsid w:val="001E523D"/>
    <w:rsid w:val="00277138"/>
    <w:rsid w:val="002801A0"/>
    <w:rsid w:val="002A1EB7"/>
    <w:rsid w:val="002F0049"/>
    <w:rsid w:val="0030211A"/>
    <w:rsid w:val="00330514"/>
    <w:rsid w:val="003661D0"/>
    <w:rsid w:val="003719FA"/>
    <w:rsid w:val="00380F1A"/>
    <w:rsid w:val="00403008"/>
    <w:rsid w:val="00416D3F"/>
    <w:rsid w:val="00464A70"/>
    <w:rsid w:val="00492417"/>
    <w:rsid w:val="004D498B"/>
    <w:rsid w:val="00506FB2"/>
    <w:rsid w:val="00543F1F"/>
    <w:rsid w:val="00551E2A"/>
    <w:rsid w:val="00565119"/>
    <w:rsid w:val="005C2257"/>
    <w:rsid w:val="005C51E4"/>
    <w:rsid w:val="005E1BC9"/>
    <w:rsid w:val="005F5A36"/>
    <w:rsid w:val="00646AC4"/>
    <w:rsid w:val="00652E79"/>
    <w:rsid w:val="00666FF4"/>
    <w:rsid w:val="00675830"/>
    <w:rsid w:val="00693682"/>
    <w:rsid w:val="006C6511"/>
    <w:rsid w:val="00750E2B"/>
    <w:rsid w:val="00784656"/>
    <w:rsid w:val="00786C41"/>
    <w:rsid w:val="007A4DDC"/>
    <w:rsid w:val="007B52C1"/>
    <w:rsid w:val="00805239"/>
    <w:rsid w:val="008111C4"/>
    <w:rsid w:val="008A50BD"/>
    <w:rsid w:val="008C1A54"/>
    <w:rsid w:val="008E353F"/>
    <w:rsid w:val="008E708C"/>
    <w:rsid w:val="00906E59"/>
    <w:rsid w:val="009A646E"/>
    <w:rsid w:val="009E5BDF"/>
    <w:rsid w:val="009E60B7"/>
    <w:rsid w:val="00A21570"/>
    <w:rsid w:val="00A354F0"/>
    <w:rsid w:val="00A52191"/>
    <w:rsid w:val="00A668FD"/>
    <w:rsid w:val="00A754E6"/>
    <w:rsid w:val="00B07AF7"/>
    <w:rsid w:val="00B17F3B"/>
    <w:rsid w:val="00B31824"/>
    <w:rsid w:val="00B6206B"/>
    <w:rsid w:val="00B979B2"/>
    <w:rsid w:val="00BD2AAA"/>
    <w:rsid w:val="00BF1387"/>
    <w:rsid w:val="00C05F46"/>
    <w:rsid w:val="00C0610E"/>
    <w:rsid w:val="00C172B7"/>
    <w:rsid w:val="00C53743"/>
    <w:rsid w:val="00CA7679"/>
    <w:rsid w:val="00D20705"/>
    <w:rsid w:val="00D2340E"/>
    <w:rsid w:val="00D43DD8"/>
    <w:rsid w:val="00D71891"/>
    <w:rsid w:val="00D81BE3"/>
    <w:rsid w:val="00DD0FCC"/>
    <w:rsid w:val="00DE0542"/>
    <w:rsid w:val="00E359D6"/>
    <w:rsid w:val="00E57627"/>
    <w:rsid w:val="00EC68A2"/>
    <w:rsid w:val="00F156AE"/>
    <w:rsid w:val="00F24D55"/>
    <w:rsid w:val="00F51B98"/>
    <w:rsid w:val="00F51D76"/>
    <w:rsid w:val="00F859E8"/>
    <w:rsid w:val="00FF1448"/>
    <w:rsid w:val="00FF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1">
    <w:name w:val="style211"/>
    <w:rsid w:val="008E708C"/>
    <w:rPr>
      <w:color w:val="4C4C4C"/>
    </w:rPr>
  </w:style>
  <w:style w:type="paragraph" w:customStyle="1" w:styleId="ConsPlusTitle">
    <w:name w:val="ConsPlusTitle"/>
    <w:rsid w:val="008E70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E708C"/>
    <w:pPr>
      <w:spacing w:line="360" w:lineRule="auto"/>
      <w:ind w:left="720" w:firstLine="709"/>
      <w:contextualSpacing/>
    </w:pPr>
    <w:rPr>
      <w:rFonts w:ascii="Calibri" w:eastAsia="Calibri" w:hAnsi="Calibri"/>
      <w:sz w:val="22"/>
      <w:szCs w:val="22"/>
      <w:lang w:eastAsia="en-US"/>
    </w:rPr>
  </w:style>
  <w:style w:type="paragraph" w:customStyle="1" w:styleId="ConsPlusNormal">
    <w:name w:val="ConsPlusNormal"/>
    <w:rsid w:val="002F0049"/>
    <w:pPr>
      <w:widowControl w:val="0"/>
      <w:autoSpaceDE w:val="0"/>
      <w:autoSpaceDN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BF1387"/>
    <w:rPr>
      <w:rFonts w:ascii="Segoe UI" w:hAnsi="Segoe UI" w:cs="Segoe UI"/>
      <w:sz w:val="18"/>
      <w:szCs w:val="18"/>
    </w:rPr>
  </w:style>
  <w:style w:type="character" w:customStyle="1" w:styleId="a5">
    <w:name w:val="Текст выноски Знак"/>
    <w:basedOn w:val="a0"/>
    <w:link w:val="a4"/>
    <w:uiPriority w:val="99"/>
    <w:semiHidden/>
    <w:rsid w:val="00BF138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1">
    <w:name w:val="style211"/>
    <w:rsid w:val="008E708C"/>
    <w:rPr>
      <w:color w:val="4C4C4C"/>
    </w:rPr>
  </w:style>
  <w:style w:type="paragraph" w:customStyle="1" w:styleId="ConsPlusTitle">
    <w:name w:val="ConsPlusTitle"/>
    <w:rsid w:val="008E70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E708C"/>
    <w:pPr>
      <w:spacing w:line="360" w:lineRule="auto"/>
      <w:ind w:left="720" w:firstLine="709"/>
      <w:contextualSpacing/>
    </w:pPr>
    <w:rPr>
      <w:rFonts w:ascii="Calibri" w:eastAsia="Calibri" w:hAnsi="Calibri"/>
      <w:sz w:val="22"/>
      <w:szCs w:val="22"/>
      <w:lang w:eastAsia="en-US"/>
    </w:rPr>
  </w:style>
  <w:style w:type="paragraph" w:customStyle="1" w:styleId="ConsPlusNormal">
    <w:name w:val="ConsPlusNormal"/>
    <w:rsid w:val="002F0049"/>
    <w:pPr>
      <w:widowControl w:val="0"/>
      <w:autoSpaceDE w:val="0"/>
      <w:autoSpaceDN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BF1387"/>
    <w:rPr>
      <w:rFonts w:ascii="Segoe UI" w:hAnsi="Segoe UI" w:cs="Segoe UI"/>
      <w:sz w:val="18"/>
      <w:szCs w:val="18"/>
    </w:rPr>
  </w:style>
  <w:style w:type="character" w:customStyle="1" w:styleId="a5">
    <w:name w:val="Текст выноски Знак"/>
    <w:basedOn w:val="a0"/>
    <w:link w:val="a4"/>
    <w:uiPriority w:val="99"/>
    <w:semiHidden/>
    <w:rsid w:val="00BF13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E52A373A84BC225FC5092F2B11E6CAE72B0138199E3F8004876ADBA7926D801F7BEE13251989B6E2AE1C2D153ACBF38F7F66D22E982q9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99A2-1068-4F86-9339-894FD45B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17</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Рудницкая</dc:creator>
  <cp:keywords/>
  <dc:description/>
  <cp:lastModifiedBy>Paramonova</cp:lastModifiedBy>
  <cp:revision>121</cp:revision>
  <cp:lastPrinted>2024-03-06T09:59:00Z</cp:lastPrinted>
  <dcterms:created xsi:type="dcterms:W3CDTF">2023-01-30T09:39:00Z</dcterms:created>
  <dcterms:modified xsi:type="dcterms:W3CDTF">2024-03-06T10:00:00Z</dcterms:modified>
</cp:coreProperties>
</file>