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F5" w:rsidRDefault="00962AF5" w:rsidP="00962AF5">
      <w:pPr>
        <w:jc w:val="center"/>
      </w:pPr>
      <w:r w:rsidRPr="00FB389D">
        <w:rPr>
          <w:rFonts w:eastAsia="Calibri"/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498281115" r:id="rId7"/>
        </w:object>
      </w:r>
    </w:p>
    <w:p w:rsidR="00962AF5" w:rsidRDefault="00962AF5" w:rsidP="00962AF5">
      <w:pPr>
        <w:jc w:val="center"/>
        <w:rPr>
          <w:sz w:val="28"/>
          <w:szCs w:val="22"/>
        </w:rPr>
      </w:pPr>
    </w:p>
    <w:p w:rsidR="00962AF5" w:rsidRDefault="00962AF5" w:rsidP="00962AF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62AF5" w:rsidRDefault="00962AF5" w:rsidP="00962AF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62AF5" w:rsidRDefault="00962AF5" w:rsidP="00962AF5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Сургутского района</w:t>
      </w:r>
    </w:p>
    <w:p w:rsidR="00962AF5" w:rsidRDefault="00962AF5" w:rsidP="00962AF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62AF5" w:rsidRDefault="00962AF5" w:rsidP="00962AF5">
      <w:pPr>
        <w:jc w:val="center"/>
        <w:rPr>
          <w:b/>
          <w:sz w:val="32"/>
        </w:rPr>
      </w:pPr>
    </w:p>
    <w:p w:rsidR="00962AF5" w:rsidRDefault="00962AF5" w:rsidP="00962AF5">
      <w:pPr>
        <w:jc w:val="center"/>
      </w:pPr>
      <w:r>
        <w:rPr>
          <w:b/>
          <w:sz w:val="32"/>
          <w:szCs w:val="32"/>
        </w:rPr>
        <w:t>ПОСТАНОВЛЕНИЕ</w:t>
      </w:r>
    </w:p>
    <w:p w:rsidR="00962AF5" w:rsidRDefault="00962AF5" w:rsidP="00962AF5">
      <w:pPr>
        <w:rPr>
          <w:sz w:val="28"/>
        </w:rPr>
      </w:pPr>
    </w:p>
    <w:p w:rsidR="00962AF5" w:rsidRDefault="00962AF5" w:rsidP="00962AF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9436F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июля  2</w:t>
      </w:r>
      <w:bookmarkStart w:id="0" w:name="_GoBack"/>
      <w:bookmarkEnd w:id="0"/>
      <w:r>
        <w:rPr>
          <w:sz w:val="28"/>
          <w:szCs w:val="28"/>
          <w:u w:val="single"/>
        </w:rPr>
        <w:t xml:space="preserve">015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3943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№ </w:t>
      </w:r>
      <w:r w:rsidR="0039436F">
        <w:rPr>
          <w:sz w:val="28"/>
          <w:szCs w:val="28"/>
        </w:rPr>
        <w:t>476</w:t>
      </w:r>
      <w:r>
        <w:rPr>
          <w:sz w:val="28"/>
          <w:szCs w:val="28"/>
        </w:rPr>
        <w:t xml:space="preserve">                      </w:t>
      </w:r>
    </w:p>
    <w:p w:rsidR="00962AF5" w:rsidRDefault="00962AF5" w:rsidP="00962AF5">
      <w:pPr>
        <w:pStyle w:val="2"/>
        <w:ind w:right="4961"/>
        <w:jc w:val="left"/>
        <w:rPr>
          <w:szCs w:val="28"/>
        </w:rPr>
      </w:pPr>
      <w:r>
        <w:rPr>
          <w:szCs w:val="28"/>
        </w:rPr>
        <w:t xml:space="preserve">          г. Лянтор    </w:t>
      </w:r>
    </w:p>
    <w:p w:rsidR="00666379" w:rsidRDefault="00962AF5" w:rsidP="00962AF5">
      <w:pPr>
        <w:pStyle w:val="2"/>
        <w:ind w:right="4961"/>
        <w:jc w:val="left"/>
      </w:pPr>
      <w:r>
        <w:rPr>
          <w:szCs w:val="28"/>
        </w:rPr>
        <w:t xml:space="preserve">                                                                                                         </w:t>
      </w:r>
    </w:p>
    <w:p w:rsidR="004020E0" w:rsidRPr="004020E0" w:rsidRDefault="00B875D0" w:rsidP="00666379">
      <w:pPr>
        <w:pStyle w:val="2"/>
        <w:ind w:right="4961"/>
        <w:jc w:val="left"/>
      </w:pPr>
      <w:r w:rsidRPr="009B15D8">
        <w:t>О</w:t>
      </w:r>
      <w:r w:rsidR="00F54C51" w:rsidRPr="009B15D8">
        <w:t>б</w:t>
      </w:r>
      <w:r w:rsidR="00601C4A" w:rsidRPr="009B15D8">
        <w:t xml:space="preserve"> </w:t>
      </w:r>
      <w:r w:rsidR="00F54C51" w:rsidRPr="009B15D8">
        <w:t xml:space="preserve">утверждении </w:t>
      </w:r>
      <w:r w:rsidR="00FD6FB7" w:rsidRPr="00FD6FB7">
        <w:t xml:space="preserve">порядка организации и проведения мониторинга правоприменения муниципальных нормативных правовых актов </w:t>
      </w:r>
      <w:r w:rsidR="00052E6C" w:rsidRPr="00052E6C">
        <w:t>городского поселения Лянтор</w:t>
      </w:r>
    </w:p>
    <w:p w:rsidR="00B875D0" w:rsidRDefault="00B875D0">
      <w:pPr>
        <w:tabs>
          <w:tab w:val="left" w:pos="7655"/>
        </w:tabs>
        <w:jc w:val="both"/>
        <w:rPr>
          <w:sz w:val="28"/>
        </w:rPr>
      </w:pPr>
    </w:p>
    <w:p w:rsidR="00FD6FB7" w:rsidRPr="00FD6FB7" w:rsidRDefault="00FD6FB7" w:rsidP="00FD6FB7">
      <w:pPr>
        <w:shd w:val="clear" w:color="auto" w:fill="FFFFFF"/>
        <w:tabs>
          <w:tab w:val="left" w:pos="993"/>
        </w:tabs>
        <w:ind w:firstLine="567"/>
        <w:jc w:val="both"/>
        <w:rPr>
          <w:rFonts w:eastAsia="Calibri"/>
          <w:spacing w:val="-3"/>
          <w:sz w:val="28"/>
          <w:szCs w:val="28"/>
          <w:lang w:eastAsia="en-US"/>
        </w:rPr>
      </w:pPr>
      <w:proofErr w:type="gramStart"/>
      <w:r w:rsidRPr="00FD6FB7">
        <w:rPr>
          <w:rFonts w:eastAsia="Calibri"/>
          <w:spacing w:val="-3"/>
          <w:sz w:val="28"/>
          <w:szCs w:val="28"/>
          <w:lang w:eastAsia="en-US"/>
        </w:rPr>
        <w:t>В соответствии с частью 4 статьи 3 Федерального закона от 17.07.2009 N 172-ФЗ "Об антикоррупционной экспертизе нормативных правовых актов и проектов нормативных правовых актов", в целях реализации Указа Президента Российской Федерации от 20.05.2011 N 657 "О мониторинге правоприменения в Российской Федерации", постановления Правительства Российской Федерации от 19.08.2011 N 694 "Об утверждении методики осуществления мониторинга правоприменения в Российской Федерации", постановления Губернатора</w:t>
      </w:r>
      <w:proofErr w:type="gramEnd"/>
      <w:r w:rsidRPr="00FD6FB7">
        <w:rPr>
          <w:rFonts w:eastAsia="Calibri"/>
          <w:spacing w:val="-3"/>
          <w:sz w:val="28"/>
          <w:szCs w:val="28"/>
          <w:lang w:eastAsia="en-US"/>
        </w:rPr>
        <w:t xml:space="preserve"> Ханты-Мансийского автономного округа - Югры от 08.09.2011 N 136 "О проведении мониторинга правоприменения </w:t>
      </w:r>
      <w:proofErr w:type="gramStart"/>
      <w:r w:rsidRPr="00FD6FB7">
        <w:rPr>
          <w:rFonts w:eastAsia="Calibri"/>
          <w:spacing w:val="-3"/>
          <w:sz w:val="28"/>
          <w:szCs w:val="28"/>
          <w:lang w:eastAsia="en-US"/>
        </w:rPr>
        <w:t>в</w:t>
      </w:r>
      <w:proofErr w:type="gramEnd"/>
      <w:r w:rsidRPr="00FD6FB7">
        <w:rPr>
          <w:rFonts w:eastAsia="Calibri"/>
          <w:spacing w:val="-3"/>
          <w:sz w:val="28"/>
          <w:szCs w:val="28"/>
          <w:lang w:eastAsia="en-US"/>
        </w:rPr>
        <w:t xml:space="preserve"> </w:t>
      </w:r>
      <w:proofErr w:type="gramStart"/>
      <w:r w:rsidRPr="00FD6FB7">
        <w:rPr>
          <w:rFonts w:eastAsia="Calibri"/>
          <w:spacing w:val="-3"/>
          <w:sz w:val="28"/>
          <w:szCs w:val="28"/>
          <w:lang w:eastAsia="en-US"/>
        </w:rPr>
        <w:t>Ханты-Мансийском</w:t>
      </w:r>
      <w:proofErr w:type="gramEnd"/>
      <w:r w:rsidRPr="00FD6FB7">
        <w:rPr>
          <w:rFonts w:eastAsia="Calibri"/>
          <w:spacing w:val="-3"/>
          <w:sz w:val="28"/>
          <w:szCs w:val="28"/>
          <w:lang w:eastAsia="en-US"/>
        </w:rPr>
        <w:t xml:space="preserve"> автономном округе - Югре":</w:t>
      </w:r>
    </w:p>
    <w:p w:rsidR="00FD6FB7" w:rsidRPr="0038718A" w:rsidRDefault="00FD6FB7" w:rsidP="0038718A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Calibri"/>
          <w:spacing w:val="-3"/>
          <w:sz w:val="28"/>
          <w:szCs w:val="28"/>
          <w:lang w:eastAsia="en-US"/>
        </w:rPr>
      </w:pPr>
      <w:r w:rsidRPr="0038718A">
        <w:rPr>
          <w:rFonts w:eastAsia="Calibri"/>
          <w:spacing w:val="-3"/>
          <w:sz w:val="28"/>
          <w:szCs w:val="28"/>
          <w:lang w:eastAsia="en-US"/>
        </w:rPr>
        <w:t xml:space="preserve">Утвердить </w:t>
      </w:r>
      <w:r w:rsidR="0038718A" w:rsidRPr="0038718A">
        <w:rPr>
          <w:rFonts w:eastAsia="Calibri"/>
          <w:spacing w:val="-3"/>
          <w:sz w:val="28"/>
          <w:szCs w:val="28"/>
          <w:lang w:eastAsia="en-US"/>
        </w:rPr>
        <w:t xml:space="preserve">порядок организации и проведения мониторинга правоприменения муниципальных нормативных правовых актов городского поселения </w:t>
      </w:r>
      <w:r w:rsidRPr="0038718A">
        <w:rPr>
          <w:rFonts w:eastAsia="Calibri"/>
          <w:spacing w:val="-3"/>
          <w:sz w:val="28"/>
          <w:szCs w:val="28"/>
          <w:lang w:eastAsia="en-US"/>
        </w:rPr>
        <w:t>Лянтор согласно приложению.</w:t>
      </w:r>
    </w:p>
    <w:p w:rsidR="00FD6FB7" w:rsidRPr="00541763" w:rsidRDefault="00962AF5" w:rsidP="00FD6FB7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Calibri"/>
          <w:spacing w:val="-3"/>
          <w:sz w:val="28"/>
          <w:szCs w:val="28"/>
          <w:lang w:eastAsia="en-US"/>
        </w:rPr>
      </w:pPr>
      <w:proofErr w:type="gramStart"/>
      <w:r>
        <w:rPr>
          <w:sz w:val="28"/>
        </w:rPr>
        <w:t>Р</w:t>
      </w:r>
      <w:r w:rsidR="00FD6FB7" w:rsidRPr="00FD6FB7">
        <w:rPr>
          <w:sz w:val="28"/>
        </w:rPr>
        <w:t>азместить</w:t>
      </w:r>
      <w:proofErr w:type="gramEnd"/>
      <w:r w:rsidR="00FD6FB7" w:rsidRPr="00FD6FB7">
        <w:rPr>
          <w:sz w:val="28"/>
        </w:rPr>
        <w:t xml:space="preserve"> настоящее постановление на официальном сайте Администрации городского поселения Ля</w:t>
      </w:r>
      <w:r w:rsidR="00FD6FB7" w:rsidRPr="00FD6FB7">
        <w:rPr>
          <w:sz w:val="28"/>
        </w:rPr>
        <w:t>н</w:t>
      </w:r>
      <w:r w:rsidR="00FD6FB7" w:rsidRPr="00FD6FB7">
        <w:rPr>
          <w:sz w:val="28"/>
        </w:rPr>
        <w:t>тор.</w:t>
      </w:r>
    </w:p>
    <w:p w:rsidR="00541763" w:rsidRDefault="00541763" w:rsidP="00FD6FB7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Calibri"/>
          <w:spacing w:val="-3"/>
          <w:sz w:val="28"/>
          <w:szCs w:val="28"/>
          <w:lang w:eastAsia="en-US"/>
        </w:rPr>
      </w:pPr>
      <w:r>
        <w:rPr>
          <w:sz w:val="28"/>
        </w:rPr>
        <w:t xml:space="preserve">Настоящее постановление </w:t>
      </w:r>
      <w:r w:rsidRPr="00541763">
        <w:rPr>
          <w:sz w:val="28"/>
        </w:rPr>
        <w:t>вступа</w:t>
      </w:r>
      <w:r>
        <w:rPr>
          <w:sz w:val="28"/>
        </w:rPr>
        <w:t>е</w:t>
      </w:r>
      <w:r w:rsidRPr="00541763">
        <w:rPr>
          <w:sz w:val="28"/>
        </w:rPr>
        <w:t xml:space="preserve">т в силу со дня </w:t>
      </w:r>
      <w:r>
        <w:rPr>
          <w:sz w:val="28"/>
        </w:rPr>
        <w:t>его</w:t>
      </w:r>
      <w:r w:rsidRPr="00541763">
        <w:rPr>
          <w:sz w:val="28"/>
        </w:rPr>
        <w:t xml:space="preserve"> подписания</w:t>
      </w:r>
      <w:r>
        <w:rPr>
          <w:sz w:val="28"/>
        </w:rPr>
        <w:t>.</w:t>
      </w:r>
    </w:p>
    <w:p w:rsidR="00FD6FB7" w:rsidRPr="00FD6FB7" w:rsidRDefault="00FD6FB7" w:rsidP="00FD6FB7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Calibri"/>
          <w:spacing w:val="-3"/>
          <w:sz w:val="28"/>
          <w:szCs w:val="28"/>
          <w:lang w:eastAsia="en-US"/>
        </w:rPr>
      </w:pPr>
      <w:proofErr w:type="gramStart"/>
      <w:r w:rsidRPr="00FD6FB7">
        <w:rPr>
          <w:sz w:val="28"/>
        </w:rPr>
        <w:t>Контроль за</w:t>
      </w:r>
      <w:proofErr w:type="gramEnd"/>
      <w:r w:rsidRPr="00FD6FB7">
        <w:rPr>
          <w:sz w:val="28"/>
        </w:rPr>
        <w:t xml:space="preserve"> выполнением постановления оставляю за собой.</w:t>
      </w:r>
    </w:p>
    <w:p w:rsidR="00FD6FB7" w:rsidRDefault="00FD6FB7" w:rsidP="00FD6FB7">
      <w:pPr>
        <w:rPr>
          <w:color w:val="000000"/>
          <w:spacing w:val="10"/>
          <w:sz w:val="28"/>
          <w:szCs w:val="28"/>
        </w:rPr>
      </w:pPr>
    </w:p>
    <w:p w:rsidR="005B2E6A" w:rsidRDefault="005B2E6A" w:rsidP="00C03629">
      <w:pPr>
        <w:tabs>
          <w:tab w:val="left" w:pos="7655"/>
        </w:tabs>
        <w:jc w:val="both"/>
        <w:rPr>
          <w:sz w:val="28"/>
        </w:rPr>
      </w:pPr>
    </w:p>
    <w:p w:rsidR="00A6652E" w:rsidRDefault="0019079F" w:rsidP="0038718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Г</w:t>
      </w:r>
      <w:r w:rsidR="008771F1">
        <w:rPr>
          <w:sz w:val="28"/>
        </w:rPr>
        <w:t>лав</w:t>
      </w:r>
      <w:r>
        <w:rPr>
          <w:sz w:val="28"/>
        </w:rPr>
        <w:t>а города</w:t>
      </w:r>
      <w:r w:rsidR="008771F1">
        <w:rPr>
          <w:sz w:val="28"/>
        </w:rPr>
        <w:tab/>
      </w:r>
      <w:r w:rsidR="00962AF5">
        <w:rPr>
          <w:sz w:val="28"/>
        </w:rPr>
        <w:t xml:space="preserve">  </w:t>
      </w:r>
      <w:r>
        <w:rPr>
          <w:sz w:val="28"/>
        </w:rPr>
        <w:t>С.А. Махиня</w:t>
      </w:r>
    </w:p>
    <w:p w:rsidR="00052E6C" w:rsidRDefault="00052E6C" w:rsidP="00C03629">
      <w:pPr>
        <w:tabs>
          <w:tab w:val="left" w:pos="7655"/>
        </w:tabs>
        <w:jc w:val="both"/>
        <w:rPr>
          <w:sz w:val="28"/>
        </w:rPr>
      </w:pPr>
    </w:p>
    <w:p w:rsidR="00903265" w:rsidRDefault="00903265" w:rsidP="00C03629">
      <w:pPr>
        <w:tabs>
          <w:tab w:val="left" w:pos="7655"/>
        </w:tabs>
        <w:jc w:val="both"/>
        <w:rPr>
          <w:sz w:val="28"/>
        </w:rPr>
      </w:pPr>
    </w:p>
    <w:p w:rsidR="00903265" w:rsidRDefault="00903265" w:rsidP="00C03629">
      <w:pPr>
        <w:tabs>
          <w:tab w:val="left" w:pos="7655"/>
        </w:tabs>
        <w:jc w:val="both"/>
        <w:rPr>
          <w:sz w:val="28"/>
        </w:rPr>
      </w:pPr>
    </w:p>
    <w:p w:rsidR="00962AF5" w:rsidRDefault="004020E0" w:rsidP="00737C42">
      <w:pPr>
        <w:shd w:val="clear" w:color="auto" w:fill="FFFFFF"/>
        <w:ind w:left="5670"/>
        <w:rPr>
          <w:rFonts w:eastAsia="Calibri"/>
          <w:spacing w:val="-3"/>
          <w:lang w:eastAsia="en-US"/>
        </w:rPr>
      </w:pPr>
      <w:r w:rsidRPr="002B4FF1">
        <w:rPr>
          <w:rFonts w:eastAsia="Calibri"/>
          <w:spacing w:val="-3"/>
          <w:lang w:eastAsia="en-US"/>
        </w:rPr>
        <w:lastRenderedPageBreak/>
        <w:t xml:space="preserve">Приложение к </w:t>
      </w:r>
      <w:r w:rsidR="00DE03F8" w:rsidRPr="002B4FF1">
        <w:rPr>
          <w:rFonts w:eastAsia="Calibri"/>
          <w:spacing w:val="-3"/>
          <w:lang w:eastAsia="en-US"/>
        </w:rPr>
        <w:t>постановлению Администрации</w:t>
      </w:r>
      <w:r w:rsidR="002B4FF1">
        <w:rPr>
          <w:rFonts w:eastAsia="Calibri"/>
          <w:spacing w:val="-3"/>
          <w:lang w:eastAsia="en-US"/>
        </w:rPr>
        <w:t xml:space="preserve"> </w:t>
      </w:r>
      <w:proofErr w:type="gramStart"/>
      <w:r w:rsidRPr="002B4FF1">
        <w:rPr>
          <w:rFonts w:eastAsia="Calibri"/>
          <w:spacing w:val="-3"/>
          <w:lang w:eastAsia="en-US"/>
        </w:rPr>
        <w:t>городского</w:t>
      </w:r>
      <w:proofErr w:type="gramEnd"/>
      <w:r w:rsidRPr="002B4FF1">
        <w:rPr>
          <w:rFonts w:eastAsia="Calibri"/>
          <w:spacing w:val="-3"/>
          <w:lang w:eastAsia="en-US"/>
        </w:rPr>
        <w:t xml:space="preserve"> </w:t>
      </w:r>
    </w:p>
    <w:p w:rsidR="004020E0" w:rsidRPr="002B4FF1" w:rsidRDefault="004020E0" w:rsidP="00737C42">
      <w:pPr>
        <w:shd w:val="clear" w:color="auto" w:fill="FFFFFF"/>
        <w:ind w:left="5670"/>
        <w:rPr>
          <w:rFonts w:eastAsia="Calibri"/>
          <w:spacing w:val="-3"/>
          <w:lang w:eastAsia="en-US"/>
        </w:rPr>
      </w:pPr>
      <w:r w:rsidRPr="002B4FF1">
        <w:rPr>
          <w:rFonts w:eastAsia="Calibri"/>
          <w:spacing w:val="-3"/>
          <w:lang w:eastAsia="en-US"/>
        </w:rPr>
        <w:t>поселения Лянтор</w:t>
      </w:r>
    </w:p>
    <w:p w:rsidR="004020E0" w:rsidRPr="002B4FF1" w:rsidRDefault="004020E0" w:rsidP="00737C42">
      <w:pPr>
        <w:shd w:val="clear" w:color="auto" w:fill="FFFFFF"/>
        <w:ind w:left="5670"/>
        <w:rPr>
          <w:rFonts w:eastAsia="Calibri"/>
          <w:spacing w:val="-3"/>
          <w:lang w:eastAsia="en-US"/>
        </w:rPr>
      </w:pPr>
      <w:r w:rsidRPr="002B4FF1">
        <w:rPr>
          <w:rFonts w:eastAsia="Calibri"/>
          <w:spacing w:val="-3"/>
          <w:lang w:eastAsia="en-US"/>
        </w:rPr>
        <w:t>от «</w:t>
      </w:r>
      <w:r w:rsidR="0039436F">
        <w:rPr>
          <w:rFonts w:eastAsia="Calibri"/>
          <w:spacing w:val="-3"/>
          <w:lang w:eastAsia="en-US"/>
        </w:rPr>
        <w:t xml:space="preserve">10» </w:t>
      </w:r>
      <w:r w:rsidRPr="002B4FF1">
        <w:rPr>
          <w:rFonts w:eastAsia="Calibri"/>
          <w:spacing w:val="-3"/>
          <w:lang w:eastAsia="en-US"/>
        </w:rPr>
        <w:t xml:space="preserve"> </w:t>
      </w:r>
      <w:r w:rsidR="00DE03F8" w:rsidRPr="002B4FF1">
        <w:rPr>
          <w:rFonts w:eastAsia="Calibri"/>
          <w:spacing w:val="-3"/>
          <w:lang w:eastAsia="en-US"/>
        </w:rPr>
        <w:t>июля</w:t>
      </w:r>
      <w:r w:rsidRPr="002B4FF1">
        <w:rPr>
          <w:rFonts w:eastAsia="Calibri"/>
          <w:spacing w:val="-3"/>
          <w:lang w:eastAsia="en-US"/>
        </w:rPr>
        <w:t xml:space="preserve">  2015 года № </w:t>
      </w:r>
      <w:r w:rsidR="0039436F">
        <w:rPr>
          <w:rFonts w:eastAsia="Calibri"/>
          <w:spacing w:val="-3"/>
          <w:lang w:eastAsia="en-US"/>
        </w:rPr>
        <w:t>476</w:t>
      </w:r>
    </w:p>
    <w:p w:rsidR="0067683E" w:rsidRDefault="0067683E" w:rsidP="004020E0">
      <w:pPr>
        <w:shd w:val="clear" w:color="auto" w:fill="FFFFFF"/>
        <w:ind w:firstLine="5387"/>
        <w:rPr>
          <w:rFonts w:eastAsia="Calibri"/>
          <w:spacing w:val="-3"/>
          <w:sz w:val="22"/>
          <w:szCs w:val="22"/>
          <w:lang w:eastAsia="en-US"/>
        </w:rPr>
      </w:pPr>
    </w:p>
    <w:p w:rsidR="0067683E" w:rsidRPr="0038718A" w:rsidRDefault="0067683E" w:rsidP="0067683E">
      <w:pPr>
        <w:tabs>
          <w:tab w:val="left" w:pos="1276"/>
        </w:tabs>
        <w:ind w:left="796" w:right="6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4C03A0">
        <w:rPr>
          <w:rFonts w:eastAsia="Calibri"/>
          <w:sz w:val="28"/>
          <w:szCs w:val="28"/>
          <w:lang w:eastAsia="en-US"/>
        </w:rPr>
        <w:t>орядок организации и проведения мониторинга правоприменения муниципальных нормативных правовых актов городского поселения Лянтор</w:t>
      </w:r>
    </w:p>
    <w:p w:rsidR="0067683E" w:rsidRPr="0038718A" w:rsidRDefault="0067683E" w:rsidP="0067683E">
      <w:pPr>
        <w:tabs>
          <w:tab w:val="left" w:pos="796"/>
        </w:tabs>
        <w:jc w:val="both"/>
        <w:rPr>
          <w:rFonts w:eastAsia="Calibri"/>
          <w:sz w:val="28"/>
          <w:szCs w:val="28"/>
          <w:lang w:eastAsia="en-US"/>
        </w:rPr>
      </w:pPr>
    </w:p>
    <w:p w:rsidR="0067683E" w:rsidRPr="0038718A" w:rsidRDefault="0067683E" w:rsidP="002B4FF1">
      <w:pPr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Настоящий порядок организации и проведения мониторинга правоприменения муниципальных нормативных правовых актов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(далее - Порядок) определяет порядок организации и проведения мониторинга правоприменения муниципальных нормативных правовых актов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.</w:t>
      </w:r>
    </w:p>
    <w:p w:rsidR="0067683E" w:rsidRPr="0038718A" w:rsidRDefault="0067683E" w:rsidP="002B4FF1">
      <w:pPr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Мониторинг правоприменения нормативных правовых актов городского поселения проводится в целях:</w:t>
      </w:r>
    </w:p>
    <w:p w:rsidR="0067683E" w:rsidRDefault="0067683E" w:rsidP="002B4FF1">
      <w:pPr>
        <w:numPr>
          <w:ilvl w:val="0"/>
          <w:numId w:val="21"/>
        </w:numPr>
        <w:tabs>
          <w:tab w:val="left" w:pos="1134"/>
          <w:tab w:val="left" w:pos="122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реализации антикоррупционной политики и устранения коррупциогенных факторов в нормативных правовых актах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;</w:t>
      </w:r>
    </w:p>
    <w:p w:rsidR="0067683E" w:rsidRDefault="0067683E" w:rsidP="002B4FF1">
      <w:pPr>
        <w:numPr>
          <w:ilvl w:val="0"/>
          <w:numId w:val="21"/>
        </w:numPr>
        <w:tabs>
          <w:tab w:val="left" w:pos="1134"/>
          <w:tab w:val="left" w:pos="122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B289F">
        <w:rPr>
          <w:rFonts w:eastAsia="Calibri"/>
          <w:sz w:val="28"/>
          <w:szCs w:val="28"/>
          <w:lang w:eastAsia="en-US"/>
        </w:rPr>
        <w:t>снижения административных барьеров и повышения доступности муниципальных услуг;</w:t>
      </w:r>
    </w:p>
    <w:p w:rsidR="0067683E" w:rsidRPr="00EB289F" w:rsidRDefault="0067683E" w:rsidP="002B4FF1">
      <w:pPr>
        <w:numPr>
          <w:ilvl w:val="0"/>
          <w:numId w:val="21"/>
        </w:numPr>
        <w:tabs>
          <w:tab w:val="left" w:pos="1134"/>
          <w:tab w:val="left" w:pos="122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B289F">
        <w:rPr>
          <w:rFonts w:eastAsia="Calibri"/>
          <w:sz w:val="28"/>
          <w:szCs w:val="28"/>
          <w:lang w:eastAsia="en-US"/>
        </w:rPr>
        <w:t>совершенствования правовой системы городского поселения Лянтор.</w:t>
      </w:r>
    </w:p>
    <w:p w:rsidR="0067683E" w:rsidRPr="0038718A" w:rsidRDefault="0067683E" w:rsidP="002B4FF1">
      <w:pPr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Принципы осуществления мониторинга - законность, полнота анализа муниципальных нормативных правовых актов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, актуальность и достоверность информации.</w:t>
      </w:r>
    </w:p>
    <w:p w:rsidR="0067683E" w:rsidRPr="0038718A" w:rsidRDefault="0067683E" w:rsidP="002B4FF1">
      <w:pPr>
        <w:numPr>
          <w:ilvl w:val="0"/>
          <w:numId w:val="29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Мониторинг проводится </w:t>
      </w:r>
      <w:r>
        <w:rPr>
          <w:rFonts w:eastAsia="Calibri"/>
          <w:sz w:val="28"/>
          <w:szCs w:val="28"/>
          <w:lang w:eastAsia="en-US"/>
        </w:rPr>
        <w:t>юридическим отделом А</w:t>
      </w:r>
      <w:r w:rsidRPr="0038718A">
        <w:rPr>
          <w:rFonts w:eastAsia="Calibri"/>
          <w:sz w:val="28"/>
          <w:szCs w:val="28"/>
          <w:lang w:eastAsia="en-US"/>
        </w:rPr>
        <w:t xml:space="preserve">дминистрации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в отношении следующих нормативных правовых актов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:</w:t>
      </w:r>
    </w:p>
    <w:p w:rsidR="0067683E" w:rsidRPr="0038718A" w:rsidRDefault="0067683E" w:rsidP="002B4FF1">
      <w:pPr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Устав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;</w:t>
      </w:r>
    </w:p>
    <w:p w:rsidR="0067683E" w:rsidRPr="0038718A" w:rsidRDefault="0067683E" w:rsidP="002B4FF1">
      <w:pPr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постановления и распоряжения </w:t>
      </w:r>
      <w:r>
        <w:rPr>
          <w:rFonts w:eastAsia="Calibri"/>
          <w:sz w:val="28"/>
          <w:szCs w:val="28"/>
          <w:lang w:eastAsia="en-US"/>
        </w:rPr>
        <w:t>А</w:t>
      </w:r>
      <w:r w:rsidRPr="0038718A">
        <w:rPr>
          <w:rFonts w:eastAsia="Calibri"/>
          <w:sz w:val="28"/>
          <w:szCs w:val="28"/>
          <w:lang w:eastAsia="en-US"/>
        </w:rPr>
        <w:t xml:space="preserve">дминистрации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;</w:t>
      </w:r>
    </w:p>
    <w:p w:rsidR="0067683E" w:rsidRPr="0038718A" w:rsidRDefault="0067683E" w:rsidP="002B4FF1">
      <w:pPr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постановления </w:t>
      </w:r>
      <w:r w:rsidR="001E0877">
        <w:rPr>
          <w:rFonts w:eastAsia="Calibri"/>
          <w:sz w:val="28"/>
          <w:szCs w:val="28"/>
          <w:lang w:eastAsia="en-US"/>
        </w:rPr>
        <w:t>Г</w:t>
      </w:r>
      <w:r w:rsidRPr="0038718A">
        <w:rPr>
          <w:rFonts w:eastAsia="Calibri"/>
          <w:sz w:val="28"/>
          <w:szCs w:val="28"/>
          <w:lang w:eastAsia="en-US"/>
        </w:rPr>
        <w:t xml:space="preserve">лавы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;</w:t>
      </w:r>
    </w:p>
    <w:p w:rsidR="0067683E" w:rsidRPr="0038718A" w:rsidRDefault="0067683E" w:rsidP="002B4FF1">
      <w:pPr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решения Совета депутатов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.</w:t>
      </w:r>
    </w:p>
    <w:p w:rsidR="0067683E" w:rsidRPr="0038718A" w:rsidRDefault="0067683E" w:rsidP="002B4FF1">
      <w:pPr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38718A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38718A">
        <w:rPr>
          <w:rFonts w:eastAsia="Calibri"/>
          <w:sz w:val="28"/>
          <w:szCs w:val="28"/>
          <w:lang w:eastAsia="en-US"/>
        </w:rPr>
        <w:t xml:space="preserve"> силу (отмены) муниципальных нормативных правовых актов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обобщается, анализируется и оценивается информация о практике их применения по следующим показателям: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Несоблюдение гарантированных прав, свобод и законных интересов человека и гражданина.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134"/>
          <w:tab w:val="left" w:pos="150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Наличие муниципальных нормативных правовых актов, необходимость принятия (издания) которых предусмотрена актами большей юридической силы.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134"/>
          <w:tab w:val="left" w:pos="150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Несоблюдение </w:t>
      </w:r>
      <w:proofErr w:type="gramStart"/>
      <w:r w:rsidRPr="0038718A">
        <w:rPr>
          <w:rFonts w:eastAsia="Calibri"/>
          <w:sz w:val="28"/>
          <w:szCs w:val="28"/>
          <w:lang w:eastAsia="en-US"/>
        </w:rPr>
        <w:t>пределов компетенции органов местного самоуправления городского поселения</w:t>
      </w:r>
      <w:proofErr w:type="gramEnd"/>
      <w:r w:rsidRPr="003871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при издании нормативного правового акта.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lastRenderedPageBreak/>
        <w:t>Искажение смысла положений федерального закона и (или) актов Президента Российской Федерации, Прави</w:t>
      </w:r>
      <w:r w:rsidR="00737C42">
        <w:rPr>
          <w:rFonts w:eastAsia="Calibri"/>
          <w:sz w:val="28"/>
          <w:szCs w:val="28"/>
          <w:lang w:eastAsia="en-US"/>
        </w:rPr>
        <w:t xml:space="preserve">тельства Российской Федерации, </w:t>
      </w:r>
      <w:r w:rsidRPr="0038718A">
        <w:rPr>
          <w:rFonts w:eastAsia="Calibri"/>
          <w:sz w:val="28"/>
          <w:szCs w:val="28"/>
          <w:lang w:eastAsia="en-US"/>
        </w:rPr>
        <w:t>а также решений Конституционного Суда Российской Федерации и постановлений Европейского Суда по правам человека при принятии муниципального нормативного правового акта.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Наличие в муниципальном нормативном правовом акте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коррупциогенных факторов.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Неполнота в правовом регулировании общественных отношений.</w:t>
      </w:r>
    </w:p>
    <w:p w:rsidR="0067683E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Коллизия норм права.</w:t>
      </w:r>
    </w:p>
    <w:p w:rsidR="0067683E" w:rsidRPr="00374D57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74D57">
        <w:rPr>
          <w:rFonts w:eastAsia="Calibri"/>
          <w:sz w:val="28"/>
          <w:szCs w:val="28"/>
          <w:lang w:eastAsia="en-US"/>
        </w:rPr>
        <w:t>Наличие ошибок юридико-технического характера.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Использование положений нормативных правовых актов в качестве оснований совершения юридически значимых действий.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Искажение смысла положений муниципального нормативного правового акта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 при его применении.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Неправомерные или необоснованные решения, действия (бездействие) при применении муниципального нормативного правового акта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Использование норм, позволяющих расширительно толковать компетенцию органов местного самоуправления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Наличие (отсутствие) единообразной практики применения нормативных правовых актов.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Количество и содержание заявлений по вопросам разъяснения муниципального нормативного правового акта.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Количество вступивших </w:t>
      </w:r>
      <w:r w:rsidR="00737C42">
        <w:rPr>
          <w:rFonts w:eastAsia="Calibri"/>
          <w:sz w:val="28"/>
          <w:szCs w:val="28"/>
          <w:lang w:eastAsia="en-US"/>
        </w:rPr>
        <w:t xml:space="preserve">в законную силу судебных актов </w:t>
      </w:r>
      <w:r w:rsidRPr="0038718A">
        <w:rPr>
          <w:rFonts w:eastAsia="Calibri"/>
          <w:sz w:val="28"/>
          <w:szCs w:val="28"/>
          <w:lang w:eastAsia="en-US"/>
        </w:rPr>
        <w:t xml:space="preserve">об удовлетворении (отказе в удовлетворении) требований заявителей в связи с отношениями, урегулированными муниципальным нормативным правовым актом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, и основания их принятия.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Количество и содержание удовлетворенных обращений (предложений, заявлений, жалоб), связанных с применением муниципального нормативного правового акта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, в том числе с имеющимися коллизиями и пробелами в правовом регулировании, искажением смысла положений муниципального нормативного правового акта и нарушениями единообразия его применения.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Количество и характер зафиксированных правонарушений в сфере действия муниципального нормативного правового акта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, а также количество случаев привлечения виновных лиц к ответственности.</w:t>
      </w:r>
    </w:p>
    <w:p w:rsidR="0067683E" w:rsidRPr="0038718A" w:rsidRDefault="0067683E" w:rsidP="002B4FF1">
      <w:pPr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718A">
        <w:rPr>
          <w:rFonts w:eastAsia="Calibri"/>
          <w:sz w:val="28"/>
          <w:szCs w:val="28"/>
          <w:lang w:eastAsia="en-US"/>
        </w:rPr>
        <w:t>В целях устранения противоречий между нормативными правовыми актами равной юридической силы п</w:t>
      </w:r>
      <w:r w:rsidR="00737C42">
        <w:rPr>
          <w:rFonts w:eastAsia="Calibri"/>
          <w:sz w:val="28"/>
          <w:szCs w:val="28"/>
          <w:lang w:eastAsia="en-US"/>
        </w:rPr>
        <w:t xml:space="preserve">ри осуществлении мониторинга </w:t>
      </w:r>
      <w:r w:rsidRPr="0038718A">
        <w:rPr>
          <w:rFonts w:eastAsia="Calibri"/>
          <w:sz w:val="28"/>
          <w:szCs w:val="28"/>
          <w:lang w:eastAsia="en-US"/>
        </w:rPr>
        <w:t xml:space="preserve">для обеспечения принятия (издания), изменения или признания утратившим силу (отмены) муниципальных нормативных правовых актов городского поселения 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обобщается, анализируется и оценивается инф</w:t>
      </w:r>
      <w:r>
        <w:rPr>
          <w:rFonts w:eastAsia="Calibri"/>
          <w:sz w:val="28"/>
          <w:szCs w:val="28"/>
          <w:lang w:eastAsia="en-US"/>
        </w:rPr>
        <w:t xml:space="preserve">ормация о практике применения </w:t>
      </w:r>
      <w:r w:rsidRPr="0038718A">
        <w:rPr>
          <w:rFonts w:eastAsia="Calibri"/>
          <w:sz w:val="28"/>
          <w:szCs w:val="28"/>
          <w:lang w:eastAsia="en-US"/>
        </w:rPr>
        <w:t>по следующим показателям:</w:t>
      </w:r>
      <w:proofErr w:type="gramEnd"/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lastRenderedPageBreak/>
        <w:t>Наличие единой понят</w:t>
      </w:r>
      <w:r w:rsidR="00737C42">
        <w:rPr>
          <w:rFonts w:eastAsia="Calibri"/>
          <w:sz w:val="28"/>
          <w:szCs w:val="28"/>
          <w:lang w:eastAsia="en-US"/>
        </w:rPr>
        <w:t xml:space="preserve">ийно-терминологической системы </w:t>
      </w:r>
      <w:r w:rsidRPr="0038718A">
        <w:rPr>
          <w:rFonts w:eastAsia="Calibri"/>
          <w:sz w:val="28"/>
          <w:szCs w:val="28"/>
          <w:lang w:eastAsia="en-US"/>
        </w:rPr>
        <w:t>в нормативных правовых актах.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Наличие дублирующих норм права в муниципальных нормативных правовых актах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Наличие противоречий в муниципальных нормативных правовых актах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, регулирующих однородные отношения, принятых в разные периоды.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Наличие ошибок юридико-технического характера в муниципал</w:t>
      </w:r>
      <w:r>
        <w:rPr>
          <w:rFonts w:eastAsia="Calibri"/>
          <w:sz w:val="28"/>
          <w:szCs w:val="28"/>
          <w:lang w:eastAsia="en-US"/>
        </w:rPr>
        <w:t>ьных нормативных правовых актах</w:t>
      </w:r>
      <w:r w:rsidRPr="0038718A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Количество и содержание обращений (предложений, заявлений, жалоб), в том числе по вопросам понятийно-терминологической системы муниципал</w:t>
      </w:r>
      <w:r>
        <w:rPr>
          <w:rFonts w:eastAsia="Calibri"/>
          <w:sz w:val="28"/>
          <w:szCs w:val="28"/>
          <w:lang w:eastAsia="en-US"/>
        </w:rPr>
        <w:t>ьных нормативных правовых актов</w:t>
      </w:r>
      <w:r w:rsidRPr="0038718A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, наличия в них дублирующих норм и противоречий, а также ошибок юридико-технического характера.</w:t>
      </w:r>
    </w:p>
    <w:p w:rsidR="0067683E" w:rsidRPr="0038718A" w:rsidRDefault="0067683E" w:rsidP="002B4FF1">
      <w:pPr>
        <w:numPr>
          <w:ilvl w:val="0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В целях реализации антикоррупционной политики и устранения коррупциогенных факторов при осуществлении мониторинга для обеспечения принятия (издания), изменения или признания </w:t>
      </w:r>
      <w:proofErr w:type="gramStart"/>
      <w:r w:rsidRPr="0038718A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38718A">
        <w:rPr>
          <w:rFonts w:eastAsia="Calibri"/>
          <w:sz w:val="28"/>
          <w:szCs w:val="28"/>
          <w:lang w:eastAsia="en-US"/>
        </w:rPr>
        <w:t xml:space="preserve"> силу (отмены) муниципал</w:t>
      </w:r>
      <w:r>
        <w:rPr>
          <w:rFonts w:eastAsia="Calibri"/>
          <w:sz w:val="28"/>
          <w:szCs w:val="28"/>
          <w:lang w:eastAsia="en-US"/>
        </w:rPr>
        <w:t>ьных нормативных правовых актов</w:t>
      </w:r>
      <w:r w:rsidRPr="0038718A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обобщается, анализируется и оценивается информация о</w:t>
      </w:r>
      <w:r>
        <w:rPr>
          <w:rFonts w:eastAsia="Calibri"/>
          <w:sz w:val="28"/>
          <w:szCs w:val="28"/>
          <w:lang w:eastAsia="en-US"/>
        </w:rPr>
        <w:t xml:space="preserve"> практике их применения</w:t>
      </w:r>
      <w:r w:rsidRPr="0038718A">
        <w:rPr>
          <w:rFonts w:eastAsia="Calibri"/>
          <w:sz w:val="28"/>
          <w:szCs w:val="28"/>
          <w:lang w:eastAsia="en-US"/>
        </w:rPr>
        <w:t xml:space="preserve"> по следующим показателям: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Несоблюдение </w:t>
      </w:r>
      <w:proofErr w:type="gramStart"/>
      <w:r w:rsidRPr="0038718A">
        <w:rPr>
          <w:rFonts w:eastAsia="Calibri"/>
          <w:sz w:val="28"/>
          <w:szCs w:val="28"/>
          <w:lang w:eastAsia="en-US"/>
        </w:rPr>
        <w:t xml:space="preserve">пределов компетенции </w:t>
      </w:r>
      <w:r>
        <w:rPr>
          <w:rFonts w:eastAsia="Calibri"/>
          <w:sz w:val="28"/>
          <w:szCs w:val="28"/>
          <w:lang w:eastAsia="en-US"/>
        </w:rPr>
        <w:t>органов местного самоуправления</w:t>
      </w:r>
      <w:r w:rsidRPr="0038718A"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proofErr w:type="gramEnd"/>
      <w:r w:rsidRPr="003871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при издании муниципальн</w:t>
      </w:r>
      <w:r>
        <w:rPr>
          <w:rFonts w:eastAsia="Calibri"/>
          <w:sz w:val="28"/>
          <w:szCs w:val="28"/>
          <w:lang w:eastAsia="en-US"/>
        </w:rPr>
        <w:t>ого нормативного правового акта</w:t>
      </w:r>
      <w:r w:rsidRPr="0038718A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Неправомерные или необоснованные решения, действия (бездействие) при применении муниципальн</w:t>
      </w:r>
      <w:r>
        <w:rPr>
          <w:rFonts w:eastAsia="Calibri"/>
          <w:sz w:val="28"/>
          <w:szCs w:val="28"/>
          <w:lang w:eastAsia="en-US"/>
        </w:rPr>
        <w:t>ого нормативного правового акта</w:t>
      </w:r>
      <w:r w:rsidRPr="0038718A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Наличие в муниципальном нормативном правовом акте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коррупциогенных факторов.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Наиболее часто встречающиеся коррупциогенные факторы в муниципальных нормативных правовых актах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Количество коррупциогенных факторов, выявленных в муниципальном нормативном правовом акте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при проведении антикоррупционной экспертизы в порядке, установленном </w:t>
      </w:r>
      <w:r w:rsidR="00737C42">
        <w:rPr>
          <w:rFonts w:eastAsia="Calibri"/>
          <w:sz w:val="28"/>
          <w:szCs w:val="28"/>
          <w:lang w:eastAsia="en-US"/>
        </w:rPr>
        <w:t>муниципальными правовыми актами</w:t>
      </w:r>
      <w:r w:rsidRPr="0038718A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Количество коррупциогенных факторов, выявленных в муниципальном нормативном правовом акте при проведении антикоррупционной экспертизы независимыми экспертами.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Сроки приведения муниципальных нормативных правовых актов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в соответствие с антикоррупционным законодательством Российской Федерации.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Количество и содержание обращений (предложений, заявлений, жалоб) о несоответствии муниципального нормативного правового акта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антикоррупционному законодательству Российской Федерации, в том числе о наличии в данном акте коррупциогенных факторов.  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lastRenderedPageBreak/>
        <w:t xml:space="preserve">Количество и характер зафиксированных правонарушений в сфере действия муниципального нормативного правового акта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, а также количество случаев привлечения виновных лиц к ответственности.</w:t>
      </w:r>
    </w:p>
    <w:p w:rsidR="0067683E" w:rsidRPr="0038718A" w:rsidRDefault="0067683E" w:rsidP="002B4FF1">
      <w:pPr>
        <w:numPr>
          <w:ilvl w:val="0"/>
          <w:numId w:val="27"/>
        </w:numPr>
        <w:tabs>
          <w:tab w:val="left" w:pos="1276"/>
          <w:tab w:val="left" w:pos="136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Мониторинг подразделяется </w:t>
      </w:r>
      <w:proofErr w:type="gramStart"/>
      <w:r w:rsidRPr="0038718A">
        <w:rPr>
          <w:rFonts w:eastAsia="Calibri"/>
          <w:sz w:val="28"/>
          <w:szCs w:val="28"/>
          <w:lang w:eastAsia="en-US"/>
        </w:rPr>
        <w:t>на</w:t>
      </w:r>
      <w:proofErr w:type="gramEnd"/>
      <w:r w:rsidRPr="0038718A">
        <w:rPr>
          <w:rFonts w:eastAsia="Calibri"/>
          <w:sz w:val="28"/>
          <w:szCs w:val="28"/>
          <w:lang w:eastAsia="en-US"/>
        </w:rPr>
        <w:t xml:space="preserve"> плановый и внеплановый.</w:t>
      </w:r>
    </w:p>
    <w:p w:rsidR="0067683E" w:rsidRPr="0038718A" w:rsidRDefault="0067683E" w:rsidP="002B4FF1">
      <w:pPr>
        <w:numPr>
          <w:ilvl w:val="1"/>
          <w:numId w:val="27"/>
        </w:numPr>
        <w:tabs>
          <w:tab w:val="left" w:pos="0"/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Плановый мониторинг проводится согласно плану проведения мониторинга, составляемого </w:t>
      </w:r>
      <w:r>
        <w:rPr>
          <w:rFonts w:eastAsia="Calibri"/>
          <w:sz w:val="28"/>
          <w:szCs w:val="28"/>
          <w:lang w:eastAsia="en-US"/>
        </w:rPr>
        <w:t>юридическим отдел</w:t>
      </w:r>
      <w:r w:rsidRPr="0038718A">
        <w:rPr>
          <w:rFonts w:eastAsia="Calibri"/>
          <w:sz w:val="28"/>
          <w:szCs w:val="28"/>
          <w:lang w:eastAsia="en-US"/>
        </w:rPr>
        <w:t xml:space="preserve">ом на каждое полугодие  по форме согласно приложению к настоящему Порядку. План проведения мониторинга утверждается распоряжением администрации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>.</w:t>
      </w:r>
    </w:p>
    <w:p w:rsidR="0067683E" w:rsidRPr="0038718A" w:rsidRDefault="0067683E" w:rsidP="002B4FF1">
      <w:pPr>
        <w:tabs>
          <w:tab w:val="left" w:pos="0"/>
          <w:tab w:val="left" w:pos="127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 xml:space="preserve">В план мониторинга включаются предложения </w:t>
      </w:r>
      <w:r w:rsidR="001E0877">
        <w:rPr>
          <w:rFonts w:eastAsia="Calibri"/>
          <w:sz w:val="28"/>
          <w:szCs w:val="28"/>
          <w:lang w:eastAsia="en-US"/>
        </w:rPr>
        <w:t xml:space="preserve">структурных </w:t>
      </w:r>
      <w:r w:rsidR="00962AF5">
        <w:rPr>
          <w:rFonts w:eastAsia="Calibri"/>
          <w:sz w:val="28"/>
          <w:szCs w:val="28"/>
          <w:lang w:eastAsia="en-US"/>
        </w:rPr>
        <w:t>подразделений</w:t>
      </w:r>
      <w:r w:rsidRPr="0038718A">
        <w:rPr>
          <w:rFonts w:eastAsia="Calibri"/>
          <w:sz w:val="28"/>
          <w:szCs w:val="28"/>
          <w:lang w:eastAsia="en-US"/>
        </w:rPr>
        <w:t xml:space="preserve"> </w:t>
      </w:r>
      <w:r w:rsidR="001E0877">
        <w:rPr>
          <w:rFonts w:eastAsia="Calibri"/>
          <w:sz w:val="28"/>
          <w:szCs w:val="28"/>
          <w:lang w:eastAsia="en-US"/>
        </w:rPr>
        <w:t>А</w:t>
      </w:r>
      <w:r w:rsidRPr="0038718A">
        <w:rPr>
          <w:rFonts w:eastAsia="Calibri"/>
          <w:sz w:val="28"/>
          <w:szCs w:val="28"/>
          <w:lang w:eastAsia="en-US"/>
        </w:rPr>
        <w:t xml:space="preserve">дминистрации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, предоставляемые в </w:t>
      </w:r>
      <w:r>
        <w:rPr>
          <w:rFonts w:eastAsia="Calibri"/>
          <w:sz w:val="28"/>
          <w:szCs w:val="28"/>
          <w:lang w:eastAsia="en-US"/>
        </w:rPr>
        <w:t>юридический отдел</w:t>
      </w:r>
      <w:r w:rsidRPr="0038718A">
        <w:rPr>
          <w:rFonts w:eastAsia="Calibri"/>
          <w:sz w:val="28"/>
          <w:szCs w:val="28"/>
          <w:lang w:eastAsia="en-US"/>
        </w:rPr>
        <w:t xml:space="preserve"> каждое полугодие в срок до 01 ноября для формирования плана на I полугодие следующего года и до 01 мая для формирования плана  на II полугодие текущего года.</w:t>
      </w:r>
    </w:p>
    <w:p w:rsidR="0067683E" w:rsidRPr="0038718A" w:rsidRDefault="0067683E" w:rsidP="002B4FF1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Юридический отдел</w:t>
      </w:r>
      <w:r w:rsidRPr="0038718A">
        <w:rPr>
          <w:rFonts w:eastAsia="Calibri"/>
          <w:sz w:val="28"/>
          <w:szCs w:val="28"/>
          <w:lang w:eastAsia="en-US"/>
        </w:rPr>
        <w:t xml:space="preserve"> с учётом </w:t>
      </w:r>
      <w:r w:rsidR="001E0877" w:rsidRPr="001E0877">
        <w:rPr>
          <w:rFonts w:eastAsia="Calibri"/>
          <w:sz w:val="28"/>
          <w:szCs w:val="28"/>
          <w:lang w:eastAsia="en-US"/>
        </w:rPr>
        <w:t xml:space="preserve">представленных </w:t>
      </w:r>
      <w:r w:rsidRPr="0038718A">
        <w:rPr>
          <w:rFonts w:eastAsia="Calibri"/>
          <w:sz w:val="28"/>
          <w:szCs w:val="28"/>
          <w:lang w:eastAsia="en-US"/>
        </w:rPr>
        <w:t xml:space="preserve">предложений, обеспечивает разработку и принятие распоряжения </w:t>
      </w:r>
      <w:r w:rsidR="001E0877">
        <w:rPr>
          <w:rFonts w:eastAsia="Calibri"/>
          <w:sz w:val="28"/>
          <w:szCs w:val="28"/>
          <w:lang w:eastAsia="en-US"/>
        </w:rPr>
        <w:t>А</w:t>
      </w:r>
      <w:r w:rsidRPr="0038718A">
        <w:rPr>
          <w:rFonts w:eastAsia="Calibri"/>
          <w:sz w:val="28"/>
          <w:szCs w:val="28"/>
          <w:lang w:eastAsia="en-US"/>
        </w:rPr>
        <w:t xml:space="preserve">дминистрации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об утверждении плана проведения мониторинга на I и II полугодие в срок до 25 декабря и 25 июня соответственно.</w:t>
      </w:r>
    </w:p>
    <w:p w:rsidR="0067683E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8718A">
        <w:rPr>
          <w:rFonts w:eastAsia="Calibri"/>
          <w:sz w:val="28"/>
          <w:szCs w:val="28"/>
          <w:lang w:eastAsia="en-US"/>
        </w:rPr>
        <w:t>Внеплановый мониторинг проводится после вступления в силу правового акта высшей юридической силы, регулирующего соответствующие правоотношения, а также на основании поступающих мотивированных предложений органов прокуратуры, органов государственной власти Ханты-Мансийского автономного округа - Югры и иных организаций и граждан.</w:t>
      </w:r>
    </w:p>
    <w:p w:rsidR="0067683E" w:rsidRPr="00374D57" w:rsidRDefault="0067683E" w:rsidP="002B4FF1">
      <w:pPr>
        <w:numPr>
          <w:ilvl w:val="1"/>
          <w:numId w:val="27"/>
        </w:numPr>
        <w:tabs>
          <w:tab w:val="left" w:pos="1276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4D57">
        <w:rPr>
          <w:rFonts w:eastAsia="Calibri"/>
          <w:sz w:val="28"/>
          <w:szCs w:val="28"/>
          <w:lang w:eastAsia="en-US"/>
        </w:rPr>
        <w:t xml:space="preserve">При необходимости внесения изменений или разработки новых муниципальных нормативных правовых актов городского поселения Лянтор по результатам проведения внепланового мониторинга, </w:t>
      </w:r>
      <w:r>
        <w:rPr>
          <w:rFonts w:eastAsia="Calibri"/>
          <w:sz w:val="28"/>
          <w:szCs w:val="28"/>
          <w:lang w:eastAsia="en-US"/>
        </w:rPr>
        <w:t>юридический отдел</w:t>
      </w:r>
      <w:r w:rsidRPr="00374D57">
        <w:rPr>
          <w:rFonts w:eastAsia="Calibri"/>
          <w:sz w:val="28"/>
          <w:szCs w:val="28"/>
          <w:lang w:eastAsia="en-US"/>
        </w:rPr>
        <w:t xml:space="preserve"> обеспечивает подготовку и издание распоряжения </w:t>
      </w:r>
      <w:r>
        <w:rPr>
          <w:rFonts w:eastAsia="Calibri"/>
          <w:sz w:val="28"/>
          <w:szCs w:val="28"/>
          <w:lang w:eastAsia="en-US"/>
        </w:rPr>
        <w:t>А</w:t>
      </w:r>
      <w:r w:rsidRPr="00374D57">
        <w:rPr>
          <w:rFonts w:eastAsia="Calibri"/>
          <w:sz w:val="28"/>
          <w:szCs w:val="28"/>
          <w:lang w:eastAsia="en-US"/>
        </w:rPr>
        <w:t xml:space="preserve">дминистрации городского поселения Лянтор об утверждении плана разработки муниципальных нормативных правовых актов городского поселения Лянтор с указанием исполнителей – </w:t>
      </w:r>
      <w:r w:rsidR="001E0877" w:rsidRPr="001E0877">
        <w:rPr>
          <w:rFonts w:eastAsia="Calibri"/>
          <w:sz w:val="28"/>
          <w:szCs w:val="28"/>
          <w:lang w:eastAsia="en-US"/>
        </w:rPr>
        <w:t xml:space="preserve">структурных </w:t>
      </w:r>
      <w:r w:rsidR="00962AF5">
        <w:rPr>
          <w:rFonts w:eastAsia="Calibri"/>
          <w:sz w:val="28"/>
          <w:szCs w:val="28"/>
          <w:lang w:eastAsia="en-US"/>
        </w:rPr>
        <w:t>подразделений</w:t>
      </w:r>
      <w:r w:rsidR="001E0877" w:rsidRPr="001E08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Pr="00374D57">
        <w:rPr>
          <w:rFonts w:eastAsia="Calibri"/>
          <w:sz w:val="28"/>
          <w:szCs w:val="28"/>
          <w:lang w:eastAsia="en-US"/>
        </w:rPr>
        <w:t>дминистрации городского поселения Лянтор по направлениям деятельности и сроков подготовки.</w:t>
      </w:r>
      <w:proofErr w:type="gramEnd"/>
    </w:p>
    <w:p w:rsidR="0067683E" w:rsidRPr="0038718A" w:rsidRDefault="0067683E" w:rsidP="002B4FF1">
      <w:pPr>
        <w:numPr>
          <w:ilvl w:val="0"/>
          <w:numId w:val="27"/>
        </w:numPr>
        <w:tabs>
          <w:tab w:val="left" w:pos="1276"/>
          <w:tab w:val="left" w:pos="156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Структурные подразделения А</w:t>
      </w:r>
      <w:r w:rsidRPr="0038718A">
        <w:rPr>
          <w:rFonts w:eastAsia="Calibri"/>
          <w:sz w:val="28"/>
          <w:szCs w:val="28"/>
          <w:lang w:eastAsia="en-US"/>
        </w:rPr>
        <w:t xml:space="preserve">дминистрации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оказывают содействие </w:t>
      </w:r>
      <w:r>
        <w:rPr>
          <w:rFonts w:eastAsia="Calibri"/>
          <w:sz w:val="28"/>
          <w:szCs w:val="28"/>
          <w:lang w:eastAsia="en-US"/>
        </w:rPr>
        <w:t>юридическому отдел</w:t>
      </w:r>
      <w:r w:rsidRPr="0038718A">
        <w:rPr>
          <w:rFonts w:eastAsia="Calibri"/>
          <w:sz w:val="28"/>
          <w:szCs w:val="28"/>
          <w:lang w:eastAsia="en-US"/>
        </w:rPr>
        <w:t xml:space="preserve">у в проведении мониторинга путём направления в </w:t>
      </w:r>
      <w:r>
        <w:rPr>
          <w:rFonts w:eastAsia="Calibri"/>
          <w:sz w:val="28"/>
          <w:szCs w:val="28"/>
          <w:lang w:eastAsia="en-US"/>
        </w:rPr>
        <w:t>юридический</w:t>
      </w:r>
      <w:r w:rsidRPr="003871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отдел </w:t>
      </w:r>
      <w:r w:rsidRPr="0038718A">
        <w:rPr>
          <w:rFonts w:eastAsia="Calibri"/>
          <w:sz w:val="28"/>
          <w:szCs w:val="28"/>
          <w:lang w:eastAsia="en-US"/>
        </w:rPr>
        <w:t>предложений о внесени</w:t>
      </w:r>
      <w:r w:rsidR="001E0877">
        <w:rPr>
          <w:rFonts w:eastAsia="Calibri"/>
          <w:sz w:val="28"/>
          <w:szCs w:val="28"/>
          <w:lang w:eastAsia="en-US"/>
        </w:rPr>
        <w:t>и</w:t>
      </w:r>
      <w:r w:rsidRPr="0038718A">
        <w:rPr>
          <w:rFonts w:eastAsia="Calibri"/>
          <w:sz w:val="28"/>
          <w:szCs w:val="28"/>
          <w:lang w:eastAsia="en-US"/>
        </w:rPr>
        <w:t xml:space="preserve"> изменений и дополнений, отмене или разработке и издании новых муниципальных нормативных правовых актов городского поселения </w:t>
      </w:r>
      <w:r>
        <w:rPr>
          <w:rFonts w:eastAsia="Calibri"/>
          <w:sz w:val="28"/>
          <w:szCs w:val="28"/>
          <w:lang w:eastAsia="en-US"/>
        </w:rPr>
        <w:t>Лянтор</w:t>
      </w:r>
      <w:r w:rsidRPr="0038718A">
        <w:rPr>
          <w:rFonts w:eastAsia="Calibri"/>
          <w:sz w:val="28"/>
          <w:szCs w:val="28"/>
          <w:lang w:eastAsia="en-US"/>
        </w:rPr>
        <w:t xml:space="preserve"> с нормативным обоснованием необходимости внесения таких изменений и дополнений, отмены или разработки новых муниципальных нормативных правовых актов.</w:t>
      </w:r>
      <w:proofErr w:type="gramEnd"/>
    </w:p>
    <w:p w:rsidR="002B4FF1" w:rsidRPr="007C36DC" w:rsidRDefault="0067683E" w:rsidP="002B4FF1">
      <w:pPr>
        <w:numPr>
          <w:ilvl w:val="0"/>
          <w:numId w:val="27"/>
        </w:numPr>
        <w:shd w:val="clear" w:color="auto" w:fill="FFFFFF"/>
        <w:tabs>
          <w:tab w:val="left" w:pos="1276"/>
          <w:tab w:val="left" w:pos="1560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C36DC">
        <w:rPr>
          <w:rFonts w:eastAsia="Calibri"/>
          <w:sz w:val="28"/>
          <w:szCs w:val="28"/>
          <w:lang w:eastAsia="en-US"/>
        </w:rPr>
        <w:t>По результатам мониторинга, юридическим отделом Администрации городского поселения Лянтор обобщается и предоставляется информация Главе городского поселения Лянтор не реже, чем один раз в полугодие. После рассмотрения Главой городского поселения Лянтор представленной информации, информация о мониторинге размещается на сайте Администрации городского поселения Лянтор.</w:t>
      </w:r>
    </w:p>
    <w:p w:rsidR="002B4FF1" w:rsidRPr="002B4FF1" w:rsidRDefault="002B4FF1" w:rsidP="002B4FF1">
      <w:pPr>
        <w:shd w:val="clear" w:color="auto" w:fill="FFFFFF"/>
        <w:tabs>
          <w:tab w:val="left" w:pos="1560"/>
        </w:tabs>
        <w:ind w:left="567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2B4FF1">
        <w:rPr>
          <w:rFonts w:eastAsia="Calibri"/>
          <w:lang w:eastAsia="en-US"/>
        </w:rPr>
        <w:lastRenderedPageBreak/>
        <w:t>Приложение к порядку</w:t>
      </w:r>
      <w:r>
        <w:rPr>
          <w:rFonts w:eastAsia="Calibri"/>
          <w:lang w:eastAsia="en-US"/>
        </w:rPr>
        <w:t xml:space="preserve"> </w:t>
      </w:r>
      <w:r w:rsidRPr="002B4FF1">
        <w:rPr>
          <w:rFonts w:eastAsia="Calibri"/>
          <w:lang w:eastAsia="en-US"/>
        </w:rPr>
        <w:t>организации и проведения мониторинга правоприменения муниципальных нормативных правовых актов городского поселения Лянтор</w:t>
      </w:r>
    </w:p>
    <w:p w:rsidR="002B4FF1" w:rsidRPr="002B4FF1" w:rsidRDefault="002B4FF1" w:rsidP="002B4FF1">
      <w:pPr>
        <w:shd w:val="clear" w:color="auto" w:fill="FFFFFF"/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</w:p>
    <w:p w:rsidR="002B4FF1" w:rsidRPr="002B4FF1" w:rsidRDefault="002B4FF1" w:rsidP="002B4FF1">
      <w:pPr>
        <w:shd w:val="clear" w:color="auto" w:fill="FFFFFF"/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</w:p>
    <w:p w:rsidR="002B4FF1" w:rsidRPr="002B4FF1" w:rsidRDefault="002B4FF1" w:rsidP="002B4FF1">
      <w:pPr>
        <w:shd w:val="clear" w:color="auto" w:fill="FFFFFF"/>
        <w:tabs>
          <w:tab w:val="left" w:pos="1560"/>
        </w:tabs>
        <w:jc w:val="center"/>
        <w:rPr>
          <w:rFonts w:eastAsia="Calibri"/>
          <w:sz w:val="28"/>
          <w:szCs w:val="28"/>
          <w:lang w:eastAsia="en-US"/>
        </w:rPr>
      </w:pPr>
      <w:r w:rsidRPr="002B4FF1">
        <w:rPr>
          <w:rFonts w:eastAsia="Calibri"/>
          <w:sz w:val="28"/>
          <w:szCs w:val="28"/>
          <w:lang w:eastAsia="en-US"/>
        </w:rPr>
        <w:t>План мониторинга правоприменения</w:t>
      </w:r>
    </w:p>
    <w:p w:rsidR="002B4FF1" w:rsidRPr="002B4FF1" w:rsidRDefault="002B4FF1" w:rsidP="002B4FF1">
      <w:pPr>
        <w:shd w:val="clear" w:color="auto" w:fill="FFFFFF"/>
        <w:tabs>
          <w:tab w:val="left" w:pos="1560"/>
        </w:tabs>
        <w:jc w:val="center"/>
        <w:rPr>
          <w:rFonts w:eastAsia="Calibri"/>
          <w:sz w:val="28"/>
          <w:szCs w:val="28"/>
          <w:lang w:eastAsia="en-US"/>
        </w:rPr>
      </w:pPr>
      <w:r w:rsidRPr="002B4FF1">
        <w:rPr>
          <w:rFonts w:eastAsia="Calibri"/>
          <w:sz w:val="28"/>
          <w:szCs w:val="28"/>
          <w:lang w:eastAsia="en-US"/>
        </w:rPr>
        <w:t>муниципальных нормативных правовых актов</w:t>
      </w:r>
    </w:p>
    <w:p w:rsidR="002B4FF1" w:rsidRPr="002B4FF1" w:rsidRDefault="002B4FF1" w:rsidP="002B4FF1">
      <w:pPr>
        <w:shd w:val="clear" w:color="auto" w:fill="FFFFFF"/>
        <w:tabs>
          <w:tab w:val="left" w:pos="1560"/>
        </w:tabs>
        <w:jc w:val="center"/>
        <w:rPr>
          <w:rFonts w:eastAsia="Calibri"/>
          <w:sz w:val="28"/>
          <w:szCs w:val="28"/>
          <w:lang w:eastAsia="en-US"/>
        </w:rPr>
      </w:pPr>
      <w:r w:rsidRPr="002B4FF1">
        <w:rPr>
          <w:rFonts w:eastAsia="Calibri"/>
          <w:sz w:val="28"/>
          <w:szCs w:val="28"/>
          <w:lang w:eastAsia="en-US"/>
        </w:rPr>
        <w:t>городского поселения Лянтор</w:t>
      </w:r>
    </w:p>
    <w:p w:rsidR="002B4FF1" w:rsidRPr="002B4FF1" w:rsidRDefault="002B4FF1" w:rsidP="002B4FF1">
      <w:pPr>
        <w:shd w:val="clear" w:color="auto" w:fill="FFFFFF"/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</w:p>
    <w:p w:rsidR="002B4FF1" w:rsidRPr="002B4FF1" w:rsidRDefault="002B4FF1" w:rsidP="002B4FF1">
      <w:pPr>
        <w:shd w:val="clear" w:color="auto" w:fill="FFFFFF"/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2520"/>
        <w:gridCol w:w="3960"/>
        <w:gridCol w:w="2160"/>
      </w:tblGrid>
      <w:tr w:rsidR="002B4FF1" w:rsidRPr="002B4FF1" w:rsidTr="002B4FF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Номер, дата муниципального нормативного правового акта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муниципального нормативного правового акта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мониторинга</w:t>
            </w:r>
          </w:p>
        </w:tc>
      </w:tr>
      <w:tr w:rsidR="002B4FF1" w:rsidRPr="002B4FF1" w:rsidTr="002B4FF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4FF1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2B4FF1" w:rsidRPr="002B4FF1" w:rsidTr="002B4FF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F1" w:rsidRPr="002B4FF1" w:rsidRDefault="002B4FF1" w:rsidP="002B4FF1">
            <w:pPr>
              <w:shd w:val="clear" w:color="auto" w:fill="FFFFFF"/>
              <w:tabs>
                <w:tab w:val="left" w:pos="15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B4FF1" w:rsidRDefault="002B4FF1" w:rsidP="002B4FF1">
      <w:pPr>
        <w:shd w:val="clear" w:color="auto" w:fill="FFFFFF"/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</w:p>
    <w:sectPr w:rsidR="002B4FF1" w:rsidSect="007C36DC">
      <w:pgSz w:w="11906" w:h="16838"/>
      <w:pgMar w:top="851" w:right="707" w:bottom="993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19D"/>
    <w:multiLevelType w:val="multilevel"/>
    <w:tmpl w:val="F8DCCCC4"/>
    <w:lvl w:ilvl="0">
      <w:start w:val="1"/>
      <w:numFmt w:val="decimal"/>
      <w:lvlText w:val="%1."/>
      <w:lvlJc w:val="left"/>
      <w:pPr>
        <w:ind w:left="1290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4B421AF"/>
    <w:multiLevelType w:val="multilevel"/>
    <w:tmpl w:val="64546F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8FA0CDD"/>
    <w:multiLevelType w:val="multilevel"/>
    <w:tmpl w:val="64546F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8FC559A"/>
    <w:multiLevelType w:val="hybridMultilevel"/>
    <w:tmpl w:val="F8DCCCC4"/>
    <w:lvl w:ilvl="0" w:tplc="F4C848B6">
      <w:start w:val="1"/>
      <w:numFmt w:val="decimal"/>
      <w:lvlText w:val="%1."/>
      <w:lvlJc w:val="left"/>
      <w:pPr>
        <w:ind w:left="12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9187C5E"/>
    <w:multiLevelType w:val="multilevel"/>
    <w:tmpl w:val="CD2E05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857C5E"/>
    <w:multiLevelType w:val="hybridMultilevel"/>
    <w:tmpl w:val="EFE4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0C415F"/>
    <w:multiLevelType w:val="multilevel"/>
    <w:tmpl w:val="F8DCCCC4"/>
    <w:lvl w:ilvl="0">
      <w:start w:val="1"/>
      <w:numFmt w:val="decimal"/>
      <w:lvlText w:val="%1."/>
      <w:lvlJc w:val="left"/>
      <w:pPr>
        <w:ind w:left="1290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28A61EF6"/>
    <w:multiLevelType w:val="multilevel"/>
    <w:tmpl w:val="64546F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07066DD"/>
    <w:multiLevelType w:val="hybridMultilevel"/>
    <w:tmpl w:val="C72A5066"/>
    <w:lvl w:ilvl="0" w:tplc="933A97F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A11AE6"/>
    <w:multiLevelType w:val="multilevel"/>
    <w:tmpl w:val="19C84EC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D5766C4"/>
    <w:multiLevelType w:val="multilevel"/>
    <w:tmpl w:val="918E5B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DB6391"/>
    <w:multiLevelType w:val="multilevel"/>
    <w:tmpl w:val="918E5B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9C4C10"/>
    <w:multiLevelType w:val="hybridMultilevel"/>
    <w:tmpl w:val="75EAEEA6"/>
    <w:lvl w:ilvl="0" w:tplc="7966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43659"/>
    <w:multiLevelType w:val="hybridMultilevel"/>
    <w:tmpl w:val="6D92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852C1"/>
    <w:multiLevelType w:val="hybridMultilevel"/>
    <w:tmpl w:val="8200E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E3BA4"/>
    <w:multiLevelType w:val="hybridMultilevel"/>
    <w:tmpl w:val="845ADD38"/>
    <w:lvl w:ilvl="0" w:tplc="7966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66DD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E1492"/>
    <w:multiLevelType w:val="hybridMultilevel"/>
    <w:tmpl w:val="CE1C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B49E1"/>
    <w:multiLevelType w:val="hybridMultilevel"/>
    <w:tmpl w:val="1C14817E"/>
    <w:lvl w:ilvl="0" w:tplc="FEF0F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7">
    <w:nsid w:val="6E7B24A7"/>
    <w:multiLevelType w:val="hybridMultilevel"/>
    <w:tmpl w:val="8BB2AEEA"/>
    <w:lvl w:ilvl="0" w:tplc="7966DD6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8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6"/>
  </w:num>
  <w:num w:numId="5">
    <w:abstractNumId w:val="17"/>
  </w:num>
  <w:num w:numId="6">
    <w:abstractNumId w:val="10"/>
  </w:num>
  <w:num w:numId="7">
    <w:abstractNumId w:val="24"/>
  </w:num>
  <w:num w:numId="8">
    <w:abstractNumId w:val="28"/>
  </w:num>
  <w:num w:numId="9">
    <w:abstractNumId w:val="14"/>
  </w:num>
  <w:num w:numId="10">
    <w:abstractNumId w:val="29"/>
  </w:num>
  <w:num w:numId="11">
    <w:abstractNumId w:val="30"/>
  </w:num>
  <w:num w:numId="12">
    <w:abstractNumId w:val="9"/>
  </w:num>
  <w:num w:numId="13">
    <w:abstractNumId w:val="21"/>
  </w:num>
  <w:num w:numId="14">
    <w:abstractNumId w:val="13"/>
  </w:num>
  <w:num w:numId="15">
    <w:abstractNumId w:val="4"/>
  </w:num>
  <w:num w:numId="16">
    <w:abstractNumId w:val="16"/>
  </w:num>
  <w:num w:numId="17">
    <w:abstractNumId w:val="18"/>
  </w:num>
  <w:num w:numId="18">
    <w:abstractNumId w:val="25"/>
  </w:num>
  <w:num w:numId="19">
    <w:abstractNumId w:val="23"/>
  </w:num>
  <w:num w:numId="20">
    <w:abstractNumId w:val="12"/>
  </w:num>
  <w:num w:numId="21">
    <w:abstractNumId w:val="27"/>
  </w:num>
  <w:num w:numId="22">
    <w:abstractNumId w:val="19"/>
  </w:num>
  <w:num w:numId="23">
    <w:abstractNumId w:val="22"/>
  </w:num>
  <w:num w:numId="24">
    <w:abstractNumId w:val="20"/>
  </w:num>
  <w:num w:numId="25">
    <w:abstractNumId w:val="6"/>
  </w:num>
  <w:num w:numId="26">
    <w:abstractNumId w:val="2"/>
  </w:num>
  <w:num w:numId="27">
    <w:abstractNumId w:val="1"/>
  </w:num>
  <w:num w:numId="28">
    <w:abstractNumId w:val="11"/>
  </w:num>
  <w:num w:numId="29">
    <w:abstractNumId w:val="3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79"/>
    <w:rsid w:val="00003B50"/>
    <w:rsid w:val="00004A47"/>
    <w:rsid w:val="000054E6"/>
    <w:rsid w:val="0001683A"/>
    <w:rsid w:val="00036C14"/>
    <w:rsid w:val="000379F1"/>
    <w:rsid w:val="000514D0"/>
    <w:rsid w:val="00052E6C"/>
    <w:rsid w:val="00054B1E"/>
    <w:rsid w:val="000837F0"/>
    <w:rsid w:val="00097D1B"/>
    <w:rsid w:val="000F55D6"/>
    <w:rsid w:val="00106505"/>
    <w:rsid w:val="001737B7"/>
    <w:rsid w:val="00183139"/>
    <w:rsid w:val="0019079F"/>
    <w:rsid w:val="001A3E22"/>
    <w:rsid w:val="001A7C55"/>
    <w:rsid w:val="001A7D71"/>
    <w:rsid w:val="001D096C"/>
    <w:rsid w:val="001E0877"/>
    <w:rsid w:val="001E3830"/>
    <w:rsid w:val="001E5653"/>
    <w:rsid w:val="002014B8"/>
    <w:rsid w:val="00204CAD"/>
    <w:rsid w:val="002067B4"/>
    <w:rsid w:val="002141D2"/>
    <w:rsid w:val="00225E22"/>
    <w:rsid w:val="00243C1A"/>
    <w:rsid w:val="00274D4A"/>
    <w:rsid w:val="002842C1"/>
    <w:rsid w:val="002B0C03"/>
    <w:rsid w:val="002B27ED"/>
    <w:rsid w:val="002B4FF1"/>
    <w:rsid w:val="002C09FF"/>
    <w:rsid w:val="002C1F69"/>
    <w:rsid w:val="0032559F"/>
    <w:rsid w:val="00327E8E"/>
    <w:rsid w:val="0034565A"/>
    <w:rsid w:val="00361ADA"/>
    <w:rsid w:val="00374D57"/>
    <w:rsid w:val="00383985"/>
    <w:rsid w:val="0038718A"/>
    <w:rsid w:val="0039436F"/>
    <w:rsid w:val="003A75AC"/>
    <w:rsid w:val="003C12AB"/>
    <w:rsid w:val="003C6A4B"/>
    <w:rsid w:val="003D4A29"/>
    <w:rsid w:val="003E61D5"/>
    <w:rsid w:val="004020E0"/>
    <w:rsid w:val="00403A76"/>
    <w:rsid w:val="00421C22"/>
    <w:rsid w:val="00425ACA"/>
    <w:rsid w:val="00426DF6"/>
    <w:rsid w:val="00440009"/>
    <w:rsid w:val="00442B01"/>
    <w:rsid w:val="0044736B"/>
    <w:rsid w:val="00447749"/>
    <w:rsid w:val="004A7969"/>
    <w:rsid w:val="004B54F5"/>
    <w:rsid w:val="004C03A0"/>
    <w:rsid w:val="004D0CE2"/>
    <w:rsid w:val="004E2E29"/>
    <w:rsid w:val="004E3BCE"/>
    <w:rsid w:val="004E5DEE"/>
    <w:rsid w:val="004F434E"/>
    <w:rsid w:val="00510DFA"/>
    <w:rsid w:val="00533A97"/>
    <w:rsid w:val="00541763"/>
    <w:rsid w:val="0055220D"/>
    <w:rsid w:val="0056546A"/>
    <w:rsid w:val="005B2E6A"/>
    <w:rsid w:val="005D6D28"/>
    <w:rsid w:val="005E5322"/>
    <w:rsid w:val="00601C4A"/>
    <w:rsid w:val="00613D18"/>
    <w:rsid w:val="00665F19"/>
    <w:rsid w:val="00666379"/>
    <w:rsid w:val="00670865"/>
    <w:rsid w:val="0067683E"/>
    <w:rsid w:val="0069355B"/>
    <w:rsid w:val="006A7A19"/>
    <w:rsid w:val="006C70EB"/>
    <w:rsid w:val="006E2EA1"/>
    <w:rsid w:val="006F2351"/>
    <w:rsid w:val="006F595B"/>
    <w:rsid w:val="0071391F"/>
    <w:rsid w:val="007204F0"/>
    <w:rsid w:val="00720935"/>
    <w:rsid w:val="0072713A"/>
    <w:rsid w:val="007315A4"/>
    <w:rsid w:val="007349FC"/>
    <w:rsid w:val="00737C42"/>
    <w:rsid w:val="007560F6"/>
    <w:rsid w:val="00777E62"/>
    <w:rsid w:val="007A3A21"/>
    <w:rsid w:val="007A5B82"/>
    <w:rsid w:val="007C36DC"/>
    <w:rsid w:val="007D29D5"/>
    <w:rsid w:val="007D36FB"/>
    <w:rsid w:val="008026CF"/>
    <w:rsid w:val="0081120A"/>
    <w:rsid w:val="00814FA8"/>
    <w:rsid w:val="00820F45"/>
    <w:rsid w:val="00825905"/>
    <w:rsid w:val="00833664"/>
    <w:rsid w:val="00840926"/>
    <w:rsid w:val="008452E6"/>
    <w:rsid w:val="00853C70"/>
    <w:rsid w:val="0086662B"/>
    <w:rsid w:val="00871007"/>
    <w:rsid w:val="00871B51"/>
    <w:rsid w:val="00876F37"/>
    <w:rsid w:val="008771F1"/>
    <w:rsid w:val="008A7FAD"/>
    <w:rsid w:val="008B34A2"/>
    <w:rsid w:val="008B5EDC"/>
    <w:rsid w:val="008C2FFC"/>
    <w:rsid w:val="008D58AD"/>
    <w:rsid w:val="008E7B80"/>
    <w:rsid w:val="008F3458"/>
    <w:rsid w:val="00903265"/>
    <w:rsid w:val="009502BA"/>
    <w:rsid w:val="0095466E"/>
    <w:rsid w:val="00956A48"/>
    <w:rsid w:val="00962AF5"/>
    <w:rsid w:val="00966079"/>
    <w:rsid w:val="00966D9A"/>
    <w:rsid w:val="009672D8"/>
    <w:rsid w:val="0097381C"/>
    <w:rsid w:val="00991167"/>
    <w:rsid w:val="00995396"/>
    <w:rsid w:val="009A32EB"/>
    <w:rsid w:val="009B15D8"/>
    <w:rsid w:val="009B3E01"/>
    <w:rsid w:val="009C6AF1"/>
    <w:rsid w:val="009D3175"/>
    <w:rsid w:val="00A140A6"/>
    <w:rsid w:val="00A14DF2"/>
    <w:rsid w:val="00A21749"/>
    <w:rsid w:val="00A239C9"/>
    <w:rsid w:val="00A25106"/>
    <w:rsid w:val="00A40E83"/>
    <w:rsid w:val="00A4188E"/>
    <w:rsid w:val="00A55491"/>
    <w:rsid w:val="00A6652E"/>
    <w:rsid w:val="00A740B5"/>
    <w:rsid w:val="00A76A40"/>
    <w:rsid w:val="00A831FB"/>
    <w:rsid w:val="00AA6831"/>
    <w:rsid w:val="00AB1B23"/>
    <w:rsid w:val="00AB78C8"/>
    <w:rsid w:val="00AC5965"/>
    <w:rsid w:val="00AC69E3"/>
    <w:rsid w:val="00AF7F34"/>
    <w:rsid w:val="00B000D0"/>
    <w:rsid w:val="00B160AE"/>
    <w:rsid w:val="00B16C5B"/>
    <w:rsid w:val="00B21D97"/>
    <w:rsid w:val="00B32AF8"/>
    <w:rsid w:val="00B34AFE"/>
    <w:rsid w:val="00B42709"/>
    <w:rsid w:val="00B531B2"/>
    <w:rsid w:val="00B557F3"/>
    <w:rsid w:val="00B75F53"/>
    <w:rsid w:val="00B875D0"/>
    <w:rsid w:val="00B9039B"/>
    <w:rsid w:val="00BA3A7A"/>
    <w:rsid w:val="00BB6613"/>
    <w:rsid w:val="00BB68B2"/>
    <w:rsid w:val="00BD0A51"/>
    <w:rsid w:val="00BD2B2F"/>
    <w:rsid w:val="00BD2B67"/>
    <w:rsid w:val="00BE142B"/>
    <w:rsid w:val="00C03629"/>
    <w:rsid w:val="00C10958"/>
    <w:rsid w:val="00C15286"/>
    <w:rsid w:val="00C267BD"/>
    <w:rsid w:val="00C27ED2"/>
    <w:rsid w:val="00C4084F"/>
    <w:rsid w:val="00C40E42"/>
    <w:rsid w:val="00C50FFC"/>
    <w:rsid w:val="00C57492"/>
    <w:rsid w:val="00C6244C"/>
    <w:rsid w:val="00C84098"/>
    <w:rsid w:val="00C91B07"/>
    <w:rsid w:val="00C95A92"/>
    <w:rsid w:val="00CA40EE"/>
    <w:rsid w:val="00CB64FA"/>
    <w:rsid w:val="00CD3167"/>
    <w:rsid w:val="00D5097B"/>
    <w:rsid w:val="00D61316"/>
    <w:rsid w:val="00D6175C"/>
    <w:rsid w:val="00D83AFA"/>
    <w:rsid w:val="00D93DD6"/>
    <w:rsid w:val="00D9523C"/>
    <w:rsid w:val="00D970A3"/>
    <w:rsid w:val="00DA6BD7"/>
    <w:rsid w:val="00DB049C"/>
    <w:rsid w:val="00DD3461"/>
    <w:rsid w:val="00DE03F8"/>
    <w:rsid w:val="00DF01BF"/>
    <w:rsid w:val="00DF19E8"/>
    <w:rsid w:val="00E06064"/>
    <w:rsid w:val="00E1559B"/>
    <w:rsid w:val="00E166B9"/>
    <w:rsid w:val="00E271A7"/>
    <w:rsid w:val="00E3632D"/>
    <w:rsid w:val="00E662A2"/>
    <w:rsid w:val="00E90B43"/>
    <w:rsid w:val="00EB2827"/>
    <w:rsid w:val="00EB289F"/>
    <w:rsid w:val="00EB733E"/>
    <w:rsid w:val="00EF4054"/>
    <w:rsid w:val="00EF6689"/>
    <w:rsid w:val="00F15592"/>
    <w:rsid w:val="00F24803"/>
    <w:rsid w:val="00F54C51"/>
    <w:rsid w:val="00F71BC6"/>
    <w:rsid w:val="00F71D09"/>
    <w:rsid w:val="00F77D16"/>
    <w:rsid w:val="00F8121A"/>
    <w:rsid w:val="00FA2D85"/>
    <w:rsid w:val="00FB6DAC"/>
    <w:rsid w:val="00FC3D33"/>
    <w:rsid w:val="00FC5DDF"/>
    <w:rsid w:val="00FD6FB7"/>
    <w:rsid w:val="00FF3A4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67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52E6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5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67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52E6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5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Мязитов Марсель Наильевич</cp:lastModifiedBy>
  <cp:revision>2</cp:revision>
  <cp:lastPrinted>2015-07-10T11:11:00Z</cp:lastPrinted>
  <dcterms:created xsi:type="dcterms:W3CDTF">2015-07-13T03:26:00Z</dcterms:created>
  <dcterms:modified xsi:type="dcterms:W3CDTF">2015-07-13T03:26:00Z</dcterms:modified>
</cp:coreProperties>
</file>