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DD" w:rsidRDefault="005405DD" w:rsidP="005405DD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3pt" o:ole="">
            <v:imagedata r:id="rId6" o:title="" blacklevel="-1966f"/>
          </v:shape>
          <o:OLEObject Type="Embed" ProgID="CorelDRAW.Graphic.12" ShapeID="_x0000_i1025" DrawAspect="Content" ObjectID="_1582530752" r:id="rId7"/>
        </w:object>
      </w:r>
    </w:p>
    <w:p w:rsidR="005405DD" w:rsidRDefault="005405DD" w:rsidP="005405DD">
      <w:pPr>
        <w:jc w:val="center"/>
        <w:rPr>
          <w:sz w:val="20"/>
          <w:szCs w:val="20"/>
        </w:rPr>
      </w:pPr>
    </w:p>
    <w:p w:rsidR="005405DD" w:rsidRDefault="005405DD" w:rsidP="005405D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405DD" w:rsidRDefault="005405DD" w:rsidP="005405D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405DD" w:rsidRDefault="005405DD" w:rsidP="005405D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405DD" w:rsidRDefault="005405DD" w:rsidP="005405D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405DD" w:rsidRDefault="005405DD" w:rsidP="005405DD">
      <w:pPr>
        <w:jc w:val="center"/>
        <w:rPr>
          <w:b/>
          <w:sz w:val="32"/>
        </w:rPr>
      </w:pPr>
    </w:p>
    <w:p w:rsidR="005405DD" w:rsidRDefault="005405DD" w:rsidP="005405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05DD" w:rsidRDefault="005405DD" w:rsidP="005405DD">
      <w:pPr>
        <w:rPr>
          <w:sz w:val="20"/>
          <w:szCs w:val="20"/>
        </w:rPr>
      </w:pPr>
    </w:p>
    <w:p w:rsidR="005405DD" w:rsidRDefault="005405DD" w:rsidP="005405D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73F6E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         №   </w:t>
      </w:r>
      <w:r w:rsidR="00B73F6E">
        <w:rPr>
          <w:sz w:val="28"/>
          <w:szCs w:val="28"/>
        </w:rPr>
        <w:t>259</w:t>
      </w:r>
      <w:r>
        <w:rPr>
          <w:sz w:val="28"/>
          <w:szCs w:val="28"/>
        </w:rPr>
        <w:t xml:space="preserve">                                                 </w:t>
      </w:r>
    </w:p>
    <w:p w:rsidR="005405DD" w:rsidRDefault="005405DD" w:rsidP="005405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32"/>
        </w:rPr>
        <w:t xml:space="preserve">            </w:t>
      </w:r>
    </w:p>
    <w:p w:rsidR="002B1059" w:rsidRPr="00D715AD" w:rsidRDefault="002B1059" w:rsidP="009905B1">
      <w:pPr>
        <w:rPr>
          <w:sz w:val="28"/>
          <w:szCs w:val="28"/>
        </w:rPr>
      </w:pP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00D7A">
        <w:rPr>
          <w:sz w:val="28"/>
          <w:szCs w:val="28"/>
        </w:rPr>
        <w:t>проведении торжественного собрания</w:t>
      </w:r>
      <w:r>
        <w:rPr>
          <w:sz w:val="28"/>
          <w:szCs w:val="28"/>
        </w:rPr>
        <w:t xml:space="preserve">, </w:t>
      </w: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>посвя</w:t>
      </w:r>
      <w:r w:rsidR="00FD71BE">
        <w:rPr>
          <w:sz w:val="28"/>
          <w:szCs w:val="28"/>
        </w:rPr>
        <w:t>щённого Дню работника культуры</w:t>
      </w:r>
    </w:p>
    <w:p w:rsidR="009905B1" w:rsidRPr="00BF1E1D" w:rsidRDefault="009905B1" w:rsidP="009905B1">
      <w:pPr>
        <w:rPr>
          <w:sz w:val="28"/>
          <w:szCs w:val="28"/>
        </w:rPr>
      </w:pPr>
    </w:p>
    <w:p w:rsidR="00C050A3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0A3">
        <w:rPr>
          <w:sz w:val="28"/>
          <w:szCs w:val="28"/>
        </w:rPr>
        <w:t>В целях поощрения</w:t>
      </w:r>
      <w:r w:rsidR="00FD71BE">
        <w:rPr>
          <w:sz w:val="28"/>
          <w:szCs w:val="28"/>
        </w:rPr>
        <w:t xml:space="preserve"> работников учреждений культуры</w:t>
      </w:r>
      <w:r w:rsidR="00C050A3">
        <w:rPr>
          <w:sz w:val="28"/>
          <w:szCs w:val="28"/>
        </w:rPr>
        <w:t xml:space="preserve"> города, внёсших значительный вкл</w:t>
      </w:r>
      <w:r w:rsidR="00FD71BE">
        <w:rPr>
          <w:sz w:val="28"/>
          <w:szCs w:val="28"/>
        </w:rPr>
        <w:t>ад в</w:t>
      </w:r>
      <w:r w:rsidR="00C050A3">
        <w:rPr>
          <w:sz w:val="28"/>
          <w:szCs w:val="28"/>
        </w:rPr>
        <w:t xml:space="preserve"> развитие</w:t>
      </w:r>
      <w:r w:rsidR="00FD71BE">
        <w:rPr>
          <w:sz w:val="28"/>
          <w:szCs w:val="28"/>
        </w:rPr>
        <w:t xml:space="preserve"> сферы культуры</w:t>
      </w:r>
      <w:r w:rsidR="00C050A3">
        <w:rPr>
          <w:sz w:val="28"/>
          <w:szCs w:val="28"/>
        </w:rPr>
        <w:t xml:space="preserve"> города Лянтора и в связи с пра</w:t>
      </w:r>
      <w:r w:rsidR="00FD71BE">
        <w:rPr>
          <w:sz w:val="28"/>
          <w:szCs w:val="28"/>
        </w:rPr>
        <w:t>зднованием Дня работника культуры</w:t>
      </w:r>
      <w:r w:rsidR="00C050A3">
        <w:rPr>
          <w:sz w:val="28"/>
          <w:szCs w:val="28"/>
        </w:rPr>
        <w:t>:</w:t>
      </w:r>
    </w:p>
    <w:p w:rsidR="009905B1" w:rsidRDefault="00AA3B82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</w:t>
      </w:r>
      <w:r w:rsidR="00A84EB6">
        <w:rPr>
          <w:sz w:val="28"/>
          <w:szCs w:val="28"/>
        </w:rPr>
        <w:t>ниципальному учреждению</w:t>
      </w:r>
      <w:r w:rsidR="008967AA">
        <w:rPr>
          <w:sz w:val="28"/>
          <w:szCs w:val="28"/>
        </w:rPr>
        <w:t xml:space="preserve"> «Культурно-спортивный комплекс «Юбилейный» (Бойчук П.В.</w:t>
      </w:r>
      <w:r>
        <w:rPr>
          <w:sz w:val="28"/>
          <w:szCs w:val="28"/>
        </w:rPr>
        <w:t>) организовать проведение</w:t>
      </w:r>
      <w:r w:rsidR="008967AA">
        <w:rPr>
          <w:sz w:val="28"/>
          <w:szCs w:val="28"/>
        </w:rPr>
        <w:t xml:space="preserve"> </w:t>
      </w:r>
      <w:r w:rsidR="00023E7C">
        <w:rPr>
          <w:sz w:val="28"/>
          <w:szCs w:val="28"/>
        </w:rPr>
        <w:t>торжественного собрания, посвящённого Дню работника культуры</w:t>
      </w:r>
      <w:r w:rsidR="00426DEF">
        <w:rPr>
          <w:sz w:val="28"/>
          <w:szCs w:val="28"/>
        </w:rPr>
        <w:t xml:space="preserve"> 23.03.2018 года</w:t>
      </w:r>
      <w:r w:rsidR="00C00D7A">
        <w:rPr>
          <w:sz w:val="28"/>
          <w:szCs w:val="28"/>
        </w:rPr>
        <w:t xml:space="preserve"> (далее – </w:t>
      </w:r>
      <w:r w:rsidR="00A47123">
        <w:rPr>
          <w:sz w:val="28"/>
          <w:szCs w:val="28"/>
        </w:rPr>
        <w:t xml:space="preserve">торжественное </w:t>
      </w:r>
      <w:r w:rsidR="00C00D7A">
        <w:rPr>
          <w:sz w:val="28"/>
          <w:szCs w:val="28"/>
        </w:rPr>
        <w:t>собрание</w:t>
      </w:r>
      <w:r w:rsidR="00C050A3">
        <w:rPr>
          <w:sz w:val="28"/>
          <w:szCs w:val="28"/>
        </w:rPr>
        <w:t>).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9564E3" w:rsidRPr="001F75E8" w:rsidRDefault="009564E3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торжественного собрания (приложение 1 к настоящему постановлению</w:t>
      </w:r>
      <w:r w:rsidR="004B6A66">
        <w:rPr>
          <w:sz w:val="28"/>
          <w:szCs w:val="28"/>
        </w:rPr>
        <w:t>).</w:t>
      </w:r>
    </w:p>
    <w:p w:rsidR="009905B1" w:rsidRDefault="00426576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</w:t>
      </w:r>
      <w:r w:rsidR="00AA3B82">
        <w:rPr>
          <w:sz w:val="28"/>
          <w:szCs w:val="28"/>
        </w:rPr>
        <w:t>Программу проведения торжественного собрания</w:t>
      </w:r>
      <w:r w:rsidR="004B6A66">
        <w:rPr>
          <w:sz w:val="28"/>
          <w:szCs w:val="28"/>
        </w:rPr>
        <w:t xml:space="preserve"> (приложение 2 к настоящему постановлению</w:t>
      </w:r>
      <w:r w:rsidR="009905B1">
        <w:rPr>
          <w:sz w:val="28"/>
          <w:szCs w:val="28"/>
        </w:rPr>
        <w:t>).</w:t>
      </w:r>
    </w:p>
    <w:p w:rsidR="009905B1" w:rsidRPr="00D60CAF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2.2. </w:t>
      </w:r>
      <w:r w:rsidR="00C52EE3">
        <w:rPr>
          <w:sz w:val="28"/>
          <w:szCs w:val="28"/>
        </w:rPr>
        <w:t>План</w:t>
      </w:r>
      <w:r w:rsidR="00D540B5">
        <w:rPr>
          <w:sz w:val="28"/>
          <w:szCs w:val="28"/>
        </w:rPr>
        <w:t xml:space="preserve"> под</w:t>
      </w:r>
      <w:r w:rsidR="00C52EE3">
        <w:rPr>
          <w:sz w:val="28"/>
          <w:szCs w:val="28"/>
        </w:rPr>
        <w:t>готовки</w:t>
      </w:r>
      <w:r w:rsidR="00D540B5">
        <w:rPr>
          <w:sz w:val="28"/>
          <w:szCs w:val="28"/>
        </w:rPr>
        <w:t xml:space="preserve"> </w:t>
      </w:r>
      <w:r w:rsidR="00C52EE3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D540B5">
        <w:rPr>
          <w:sz w:val="28"/>
          <w:szCs w:val="28"/>
        </w:rPr>
        <w:t xml:space="preserve"> </w:t>
      </w:r>
      <w:r w:rsidR="00426DEF">
        <w:rPr>
          <w:sz w:val="28"/>
          <w:szCs w:val="28"/>
        </w:rPr>
        <w:t>(приложение 3 к настоящему постановлению</w:t>
      </w:r>
      <w:r>
        <w:rPr>
          <w:sz w:val="28"/>
          <w:szCs w:val="28"/>
        </w:rPr>
        <w:t>).</w:t>
      </w:r>
    </w:p>
    <w:p w:rsidR="009905B1" w:rsidRDefault="00D02A24" w:rsidP="00D0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</w:t>
      </w:r>
      <w:r w:rsidR="00886431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Управлению по организ</w:t>
      </w:r>
      <w:r w:rsidR="00427E26">
        <w:rPr>
          <w:sz w:val="28"/>
          <w:szCs w:val="28"/>
        </w:rPr>
        <w:t>ации деятельности</w:t>
      </w:r>
      <w:r w:rsidR="00A97C74">
        <w:rPr>
          <w:sz w:val="28"/>
          <w:szCs w:val="28"/>
        </w:rPr>
        <w:t xml:space="preserve"> </w:t>
      </w:r>
      <w:r w:rsidR="00AA3B82">
        <w:rPr>
          <w:sz w:val="28"/>
          <w:szCs w:val="28"/>
        </w:rPr>
        <w:t>(</w:t>
      </w:r>
      <w:proofErr w:type="spellStart"/>
      <w:r w:rsidR="00AA3B82">
        <w:rPr>
          <w:sz w:val="28"/>
          <w:szCs w:val="28"/>
        </w:rPr>
        <w:t>Бахарева</w:t>
      </w:r>
      <w:proofErr w:type="spellEnd"/>
      <w:r w:rsidR="00AA3B82">
        <w:rPr>
          <w:sz w:val="28"/>
          <w:szCs w:val="28"/>
        </w:rPr>
        <w:t xml:space="preserve"> Н.Н.)</w:t>
      </w:r>
      <w:r w:rsidR="00D540B5">
        <w:rPr>
          <w:sz w:val="28"/>
          <w:szCs w:val="28"/>
        </w:rPr>
        <w:t xml:space="preserve">, </w:t>
      </w:r>
      <w:r w:rsidR="00C661CD">
        <w:rPr>
          <w:sz w:val="28"/>
          <w:szCs w:val="28"/>
        </w:rPr>
        <w:t>муниципальному казённому учреждению «Лянторское управление по культуре, спорт</w:t>
      </w:r>
      <w:r w:rsidR="00426DEF">
        <w:rPr>
          <w:sz w:val="28"/>
          <w:szCs w:val="28"/>
        </w:rPr>
        <w:t>у и делам молодёжи» (Шабалина О.В.</w:t>
      </w:r>
      <w:r w:rsidR="00C661CD">
        <w:rPr>
          <w:sz w:val="28"/>
          <w:szCs w:val="28"/>
        </w:rPr>
        <w:t xml:space="preserve">), </w:t>
      </w:r>
      <w:r w:rsidR="00D540B5">
        <w:rPr>
          <w:sz w:val="28"/>
          <w:szCs w:val="28"/>
        </w:rPr>
        <w:t>муниципальному учреждению «Лянторское хозяйственно-эксплуатационное управление» (</w:t>
      </w:r>
      <w:proofErr w:type="spellStart"/>
      <w:r w:rsidR="00D540B5">
        <w:rPr>
          <w:sz w:val="28"/>
          <w:szCs w:val="28"/>
        </w:rPr>
        <w:t>Журавленко</w:t>
      </w:r>
      <w:proofErr w:type="spellEnd"/>
      <w:r w:rsidR="00D540B5">
        <w:rPr>
          <w:sz w:val="28"/>
          <w:szCs w:val="28"/>
        </w:rPr>
        <w:t xml:space="preserve"> Ю.П.)</w:t>
      </w:r>
      <w:r w:rsidR="00BD04D0">
        <w:rPr>
          <w:sz w:val="28"/>
          <w:szCs w:val="28"/>
        </w:rPr>
        <w:t>, муниципальному учреждению культуры «Лянторский Дом культуры «Нефтяник» (</w:t>
      </w:r>
      <w:proofErr w:type="spellStart"/>
      <w:r w:rsidR="00BD04D0">
        <w:rPr>
          <w:sz w:val="28"/>
          <w:szCs w:val="28"/>
        </w:rPr>
        <w:t>Древило</w:t>
      </w:r>
      <w:proofErr w:type="spellEnd"/>
      <w:r w:rsidR="00BD04D0">
        <w:rPr>
          <w:sz w:val="28"/>
          <w:szCs w:val="28"/>
        </w:rPr>
        <w:t xml:space="preserve"> О.В.), </w:t>
      </w:r>
      <w:r w:rsidR="0056435F">
        <w:rPr>
          <w:sz w:val="28"/>
          <w:szCs w:val="28"/>
        </w:rPr>
        <w:t>муниципальному учреждению культуры «Лянторская централизованная библиотечная система» (Уткина Л.В.), муниципальному учреждению культуры «Лянторский хантыйский этнографический музей» (Куриленко О.В.), муниципальному учреждению «Центр физической культуры и спорта «Юность» (</w:t>
      </w:r>
      <w:proofErr w:type="spellStart"/>
      <w:r w:rsidR="0056435F">
        <w:rPr>
          <w:sz w:val="28"/>
          <w:szCs w:val="28"/>
        </w:rPr>
        <w:t>Титовский</w:t>
      </w:r>
      <w:proofErr w:type="spellEnd"/>
      <w:r w:rsidR="0056435F">
        <w:rPr>
          <w:sz w:val="28"/>
          <w:szCs w:val="28"/>
        </w:rPr>
        <w:t xml:space="preserve"> В.В.)</w:t>
      </w:r>
      <w:r w:rsidR="009905B1">
        <w:rPr>
          <w:sz w:val="28"/>
          <w:szCs w:val="28"/>
        </w:rPr>
        <w:t xml:space="preserve"> обеспечить выполне</w:t>
      </w:r>
      <w:r w:rsidR="00886431">
        <w:rPr>
          <w:sz w:val="28"/>
          <w:szCs w:val="28"/>
        </w:rPr>
        <w:t xml:space="preserve">ние мероприятий согласно плану </w:t>
      </w:r>
      <w:r w:rsidR="009905B1">
        <w:rPr>
          <w:sz w:val="28"/>
          <w:szCs w:val="28"/>
        </w:rPr>
        <w:t>по</w:t>
      </w:r>
      <w:r w:rsidR="005718D1">
        <w:rPr>
          <w:sz w:val="28"/>
          <w:szCs w:val="28"/>
        </w:rPr>
        <w:t>д</w:t>
      </w:r>
      <w:r w:rsidR="00FE0D07">
        <w:rPr>
          <w:sz w:val="28"/>
          <w:szCs w:val="28"/>
        </w:rPr>
        <w:t>готовки</w:t>
      </w:r>
      <w:r w:rsidR="00C00D7A">
        <w:rPr>
          <w:sz w:val="28"/>
          <w:szCs w:val="28"/>
        </w:rPr>
        <w:t xml:space="preserve"> 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>.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55D6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постановления оставляю за собой.</w:t>
      </w:r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Pr="00D715AD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B1059" w:rsidRDefault="002B1059" w:rsidP="009905B1">
      <w:pPr>
        <w:jc w:val="both"/>
        <w:rPr>
          <w:sz w:val="20"/>
          <w:szCs w:val="20"/>
        </w:rPr>
      </w:pPr>
    </w:p>
    <w:p w:rsidR="002B1059" w:rsidRDefault="002B1059" w:rsidP="009905B1">
      <w:pPr>
        <w:jc w:val="both"/>
        <w:rPr>
          <w:sz w:val="20"/>
          <w:szCs w:val="20"/>
        </w:rPr>
      </w:pPr>
    </w:p>
    <w:p w:rsidR="00926AC9" w:rsidRDefault="00926AC9" w:rsidP="005405DD">
      <w:pPr>
        <w:ind w:firstLine="540"/>
        <w:jc w:val="both"/>
      </w:pPr>
      <w:r w:rsidRPr="00D76D78">
        <w:rPr>
          <w:sz w:val="28"/>
          <w:szCs w:val="28"/>
        </w:rPr>
        <w:tab/>
      </w:r>
    </w:p>
    <w:p w:rsidR="009905B1" w:rsidRPr="008D7EA1" w:rsidRDefault="00DF6F43" w:rsidP="005405DD">
      <w:r>
        <w:t xml:space="preserve"> </w:t>
      </w:r>
      <w:r w:rsidR="009905B1" w:rsidRPr="00D52F3A">
        <w:t xml:space="preserve">      </w:t>
      </w:r>
      <w:r w:rsidR="009905B1">
        <w:t xml:space="preserve"> </w:t>
      </w:r>
      <w:r w:rsidR="009905B1">
        <w:tab/>
      </w:r>
      <w:r w:rsidR="009905B1">
        <w:tab/>
      </w:r>
      <w:r w:rsidR="009905B1">
        <w:tab/>
      </w:r>
      <w:r w:rsidR="009905B1">
        <w:tab/>
      </w:r>
      <w:r w:rsidR="009905B1">
        <w:tab/>
      </w:r>
      <w:r w:rsidR="009905B1">
        <w:tab/>
        <w:t xml:space="preserve">     </w:t>
      </w:r>
      <w:r w:rsidR="00D715AD">
        <w:tab/>
        <w:t xml:space="preserve">     </w:t>
      </w:r>
      <w:r w:rsidR="009905B1">
        <w:t xml:space="preserve">   Приложение </w:t>
      </w:r>
      <w:r w:rsidR="005718D1">
        <w:t>1</w:t>
      </w:r>
      <w:r w:rsidR="009905B1" w:rsidRPr="008D7EA1">
        <w:t xml:space="preserve"> к постановлению</w:t>
      </w:r>
    </w:p>
    <w:p w:rsidR="005405DD" w:rsidRDefault="009905B1" w:rsidP="005405DD">
      <w:pPr>
        <w:ind w:left="708" w:firstLine="708"/>
      </w:pPr>
      <w:r w:rsidRPr="008D7EA1">
        <w:t xml:space="preserve">   </w:t>
      </w:r>
      <w:r>
        <w:t xml:space="preserve">   </w:t>
      </w:r>
      <w:r w:rsidR="005405DD">
        <w:t xml:space="preserve">                                                             </w:t>
      </w:r>
      <w:r w:rsidRPr="008D7EA1">
        <w:t xml:space="preserve">Администрации городского </w:t>
      </w:r>
    </w:p>
    <w:p w:rsidR="009905B1" w:rsidRPr="008D7EA1" w:rsidRDefault="005405DD" w:rsidP="005405DD">
      <w:pPr>
        <w:ind w:left="708" w:firstLine="708"/>
      </w:pPr>
      <w:r>
        <w:t xml:space="preserve">                                                                   </w:t>
      </w:r>
      <w:r w:rsidR="009905B1" w:rsidRPr="008D7EA1">
        <w:t>поселения Лянтор</w:t>
      </w:r>
    </w:p>
    <w:p w:rsidR="009905B1" w:rsidRDefault="009905B1" w:rsidP="005405D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36067">
        <w:t xml:space="preserve"> от «</w:t>
      </w:r>
      <w:r w:rsidR="00B73F6E">
        <w:t>13</w:t>
      </w:r>
      <w:r w:rsidR="00D36067">
        <w:t xml:space="preserve">» </w:t>
      </w:r>
      <w:r w:rsidR="005405DD">
        <w:t>марта</w:t>
      </w:r>
      <w:r w:rsidR="00D36067">
        <w:t xml:space="preserve"> 2018</w:t>
      </w:r>
      <w:r w:rsidRPr="008D7EA1">
        <w:t xml:space="preserve"> года № </w:t>
      </w:r>
      <w:r w:rsidR="00B73F6E">
        <w:t>259</w:t>
      </w:r>
    </w:p>
    <w:p w:rsidR="002B1059" w:rsidRDefault="002B1059" w:rsidP="009905B1"/>
    <w:p w:rsidR="00EC7958" w:rsidRDefault="00EC7958" w:rsidP="009905B1"/>
    <w:p w:rsidR="00D36067" w:rsidRDefault="00D36067" w:rsidP="00D36067"/>
    <w:p w:rsidR="00D36067" w:rsidRPr="000B49EA" w:rsidRDefault="00D36067" w:rsidP="00D36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D36067" w:rsidRDefault="00D36067" w:rsidP="00D36067">
      <w:pPr>
        <w:jc w:val="center"/>
        <w:rPr>
          <w:sz w:val="28"/>
          <w:szCs w:val="28"/>
        </w:rPr>
      </w:pPr>
      <w:r w:rsidRPr="000B49EA">
        <w:rPr>
          <w:sz w:val="28"/>
          <w:szCs w:val="28"/>
        </w:rPr>
        <w:t xml:space="preserve">по подготовке и </w:t>
      </w:r>
      <w:r>
        <w:rPr>
          <w:sz w:val="28"/>
          <w:szCs w:val="28"/>
        </w:rPr>
        <w:t>проведению торжественного собрания</w:t>
      </w:r>
    </w:p>
    <w:p w:rsidR="00D36067" w:rsidRDefault="00D36067" w:rsidP="00D360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60"/>
        <w:gridCol w:w="5387"/>
      </w:tblGrid>
      <w:tr w:rsidR="00D36067" w:rsidTr="00285BE9">
        <w:tc>
          <w:tcPr>
            <w:tcW w:w="426" w:type="dxa"/>
          </w:tcPr>
          <w:p w:rsidR="00D36067" w:rsidRDefault="00B0694E" w:rsidP="00285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6067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D36067" w:rsidRDefault="00145C79" w:rsidP="00285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387" w:type="dxa"/>
          </w:tcPr>
          <w:p w:rsidR="00D36067" w:rsidRDefault="00B0694E" w:rsidP="00074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5C79">
              <w:rPr>
                <w:sz w:val="28"/>
                <w:szCs w:val="28"/>
              </w:rPr>
              <w:t>, исполняющий обязанности директора муниципального казённого учреждения «</w:t>
            </w:r>
            <w:r w:rsidR="00074F3F">
              <w:rPr>
                <w:sz w:val="28"/>
                <w:szCs w:val="28"/>
              </w:rPr>
              <w:t>Лянт</w:t>
            </w:r>
            <w:r w:rsidR="002665BB">
              <w:rPr>
                <w:sz w:val="28"/>
                <w:szCs w:val="28"/>
              </w:rPr>
              <w:t>о</w:t>
            </w:r>
            <w:r w:rsidR="00074F3F">
              <w:rPr>
                <w:sz w:val="28"/>
                <w:szCs w:val="28"/>
              </w:rPr>
              <w:t>рское управление по культуре, спорту и делам молодёжи»</w:t>
            </w:r>
          </w:p>
        </w:tc>
      </w:tr>
      <w:tr w:rsidR="00B0694E" w:rsidTr="00285BE9">
        <w:tc>
          <w:tcPr>
            <w:tcW w:w="426" w:type="dxa"/>
          </w:tcPr>
          <w:p w:rsidR="00B0694E" w:rsidRDefault="00B0694E" w:rsidP="00B06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B0694E" w:rsidRDefault="00B0694E" w:rsidP="00B06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Пётр Васильевич</w:t>
            </w:r>
          </w:p>
        </w:tc>
        <w:tc>
          <w:tcPr>
            <w:tcW w:w="5387" w:type="dxa"/>
          </w:tcPr>
          <w:p w:rsidR="00B0694E" w:rsidRDefault="00B0694E" w:rsidP="00B0694E">
            <w:pPr>
              <w:rPr>
                <w:sz w:val="28"/>
                <w:szCs w:val="28"/>
              </w:rPr>
            </w:pPr>
            <w:r w:rsidRPr="00B0694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председателя, директор муниципального учреждения «Культурно-спортивный комплекс «Юбилейный» председатель,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D36067" w:rsidTr="00285BE9">
        <w:tc>
          <w:tcPr>
            <w:tcW w:w="10173" w:type="dxa"/>
            <w:gridSpan w:val="3"/>
          </w:tcPr>
          <w:p w:rsidR="00D36067" w:rsidRDefault="00D36067" w:rsidP="00285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D36067" w:rsidTr="00285BE9">
        <w:tc>
          <w:tcPr>
            <w:tcW w:w="426" w:type="dxa"/>
          </w:tcPr>
          <w:p w:rsidR="00D36067" w:rsidRDefault="00D36067" w:rsidP="00285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D36067" w:rsidRDefault="00D36067" w:rsidP="00285B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87" w:type="dxa"/>
          </w:tcPr>
          <w:p w:rsidR="00D36067" w:rsidRDefault="00D36067" w:rsidP="00285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</w:t>
            </w:r>
            <w:r w:rsidR="00074F3F">
              <w:rPr>
                <w:sz w:val="28"/>
                <w:szCs w:val="28"/>
              </w:rPr>
              <w:t xml:space="preserve"> </w:t>
            </w:r>
            <w:r w:rsidR="00074F3F" w:rsidRPr="00D76D78">
              <w:rPr>
                <w:sz w:val="28"/>
                <w:szCs w:val="28"/>
              </w:rPr>
              <w:t>Администрации города</w:t>
            </w:r>
          </w:p>
        </w:tc>
      </w:tr>
      <w:tr w:rsidR="00D36067" w:rsidTr="00285BE9">
        <w:tc>
          <w:tcPr>
            <w:tcW w:w="426" w:type="dxa"/>
          </w:tcPr>
          <w:p w:rsidR="00D36067" w:rsidRDefault="00D36067" w:rsidP="00285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D36067" w:rsidRDefault="00D36067" w:rsidP="00285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5387" w:type="dxa"/>
          </w:tcPr>
          <w:p w:rsidR="00D36067" w:rsidRDefault="00D36067" w:rsidP="00285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</w:t>
            </w:r>
          </w:p>
        </w:tc>
      </w:tr>
      <w:tr w:rsidR="00D36067" w:rsidTr="00285BE9">
        <w:tc>
          <w:tcPr>
            <w:tcW w:w="426" w:type="dxa"/>
          </w:tcPr>
          <w:p w:rsidR="00D36067" w:rsidRDefault="002665BB" w:rsidP="00285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6067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D36067" w:rsidRDefault="00D36067" w:rsidP="00285B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5387" w:type="dxa"/>
          </w:tcPr>
          <w:p w:rsidR="00D36067" w:rsidRDefault="00D36067" w:rsidP="00266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«Лянторское управление по культуре, спорту и делам молодёжи»</w:t>
            </w:r>
          </w:p>
        </w:tc>
      </w:tr>
      <w:tr w:rsidR="00D36067" w:rsidTr="00285BE9">
        <w:tc>
          <w:tcPr>
            <w:tcW w:w="426" w:type="dxa"/>
          </w:tcPr>
          <w:p w:rsidR="00D36067" w:rsidRDefault="002665BB" w:rsidP="00285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6067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D36067" w:rsidRDefault="003626C9" w:rsidP="00285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387" w:type="dxa"/>
          </w:tcPr>
          <w:p w:rsidR="00D36067" w:rsidRDefault="00C43C41" w:rsidP="00266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</w:t>
            </w:r>
            <w:r w:rsidR="00D36067">
              <w:rPr>
                <w:sz w:val="28"/>
                <w:szCs w:val="28"/>
              </w:rPr>
              <w:t xml:space="preserve"> по культуре и делам молодёжи муниципального казённого учреждения «Лянторское управление по культуре, спорту и делам молодёжи»</w:t>
            </w:r>
          </w:p>
        </w:tc>
      </w:tr>
      <w:tr w:rsidR="00D36067" w:rsidTr="00285BE9">
        <w:tc>
          <w:tcPr>
            <w:tcW w:w="426" w:type="dxa"/>
          </w:tcPr>
          <w:p w:rsidR="00D36067" w:rsidRDefault="002665BB" w:rsidP="00285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6067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D36067" w:rsidRDefault="00D36067" w:rsidP="00285B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5387" w:type="dxa"/>
          </w:tcPr>
          <w:p w:rsidR="00D36067" w:rsidRDefault="00D36067" w:rsidP="00266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</w:tbl>
    <w:p w:rsidR="00D36067" w:rsidRDefault="00D36067" w:rsidP="00D360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067" w:rsidRDefault="00D36067" w:rsidP="00D360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067" w:rsidRDefault="00D36067" w:rsidP="00D360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067" w:rsidRDefault="00D36067" w:rsidP="00D36067">
      <w:pPr>
        <w:jc w:val="both"/>
      </w:pPr>
    </w:p>
    <w:p w:rsidR="00EC7958" w:rsidRDefault="00EC7958" w:rsidP="009905B1"/>
    <w:p w:rsidR="00EC7958" w:rsidRDefault="00EC7958" w:rsidP="009905B1"/>
    <w:p w:rsidR="00EC7958" w:rsidRDefault="00EC7958" w:rsidP="009905B1"/>
    <w:p w:rsidR="00EC7958" w:rsidRDefault="00EC7958" w:rsidP="009905B1"/>
    <w:p w:rsidR="00EC7958" w:rsidRDefault="00EC7958" w:rsidP="009905B1"/>
    <w:p w:rsidR="005405DD" w:rsidRDefault="005405DD" w:rsidP="009905B1"/>
    <w:p w:rsidR="00EC7958" w:rsidRDefault="00EC7958" w:rsidP="009905B1"/>
    <w:p w:rsidR="005405DD" w:rsidRPr="008D7EA1" w:rsidRDefault="00237C36" w:rsidP="005405DD"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405DD">
        <w:t>Приложение 2</w:t>
      </w:r>
      <w:r w:rsidR="005405DD" w:rsidRPr="008D7EA1">
        <w:t xml:space="preserve"> к постановлению</w:t>
      </w:r>
    </w:p>
    <w:p w:rsidR="005405DD" w:rsidRDefault="005405DD" w:rsidP="005405DD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</w:t>
      </w:r>
      <w:r w:rsidRPr="008D7EA1">
        <w:t xml:space="preserve">Администрации городского </w:t>
      </w:r>
    </w:p>
    <w:p w:rsidR="005405DD" w:rsidRPr="008D7EA1" w:rsidRDefault="005405DD" w:rsidP="005405DD">
      <w:pPr>
        <w:ind w:left="708" w:firstLine="708"/>
      </w:pPr>
      <w:r>
        <w:t xml:space="preserve">                                                                   </w:t>
      </w:r>
      <w:r w:rsidRPr="008D7EA1">
        <w:t>поселения Лянтор</w:t>
      </w:r>
    </w:p>
    <w:p w:rsidR="005405DD" w:rsidRDefault="005405DD" w:rsidP="005405D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«</w:t>
      </w:r>
      <w:r w:rsidR="00B73F6E">
        <w:t>13</w:t>
      </w:r>
      <w:r>
        <w:t>» марта 2018</w:t>
      </w:r>
      <w:r w:rsidRPr="008D7EA1">
        <w:t xml:space="preserve"> года №</w:t>
      </w:r>
      <w:r w:rsidR="00B73F6E">
        <w:t xml:space="preserve"> 259</w:t>
      </w:r>
    </w:p>
    <w:p w:rsidR="00237C36" w:rsidRPr="00110E26" w:rsidRDefault="00237C36" w:rsidP="005405DD">
      <w:pPr>
        <w:jc w:val="both"/>
        <w:rPr>
          <w:sz w:val="28"/>
          <w:szCs w:val="28"/>
        </w:rPr>
      </w:pPr>
    </w:p>
    <w:p w:rsidR="00124192" w:rsidRPr="00110E26" w:rsidRDefault="00124192" w:rsidP="00237C36">
      <w:pPr>
        <w:rPr>
          <w:sz w:val="28"/>
          <w:szCs w:val="28"/>
        </w:rPr>
      </w:pPr>
    </w:p>
    <w:p w:rsidR="00AA3B82" w:rsidRPr="00121F27" w:rsidRDefault="0080529C" w:rsidP="00C661CD">
      <w:pPr>
        <w:jc w:val="center"/>
        <w:rPr>
          <w:sz w:val="28"/>
          <w:szCs w:val="28"/>
        </w:rPr>
      </w:pPr>
      <w:r w:rsidRPr="00121F27">
        <w:rPr>
          <w:sz w:val="28"/>
          <w:szCs w:val="28"/>
        </w:rPr>
        <w:t>Программа</w:t>
      </w:r>
      <w:r w:rsidR="00AA3B82" w:rsidRPr="00121F27">
        <w:rPr>
          <w:sz w:val="28"/>
          <w:szCs w:val="28"/>
        </w:rPr>
        <w:t xml:space="preserve"> пров</w:t>
      </w:r>
      <w:r w:rsidR="00C661CD" w:rsidRPr="00121F27">
        <w:rPr>
          <w:sz w:val="28"/>
          <w:szCs w:val="28"/>
        </w:rPr>
        <w:t>едения торжественного собран</w:t>
      </w:r>
      <w:r w:rsidRPr="00121F27">
        <w:rPr>
          <w:sz w:val="28"/>
          <w:szCs w:val="28"/>
        </w:rPr>
        <w:t>ия</w:t>
      </w:r>
    </w:p>
    <w:p w:rsidR="00124192" w:rsidRDefault="00237C36" w:rsidP="0080529C">
      <w:pPr>
        <w:jc w:val="center"/>
        <w:rPr>
          <w:sz w:val="28"/>
          <w:szCs w:val="28"/>
        </w:rPr>
      </w:pPr>
      <w:r>
        <w:rPr>
          <w:sz w:val="28"/>
          <w:szCs w:val="28"/>
        </w:rPr>
        <w:t>(23.03.2018, МУ «КСК «Юбилейный»</w:t>
      </w:r>
      <w:r w:rsidR="0080529C" w:rsidRPr="00121F27">
        <w:rPr>
          <w:sz w:val="28"/>
          <w:szCs w:val="28"/>
        </w:rPr>
        <w:t>)</w:t>
      </w:r>
    </w:p>
    <w:p w:rsidR="003626C9" w:rsidRDefault="00BD3335" w:rsidP="003626C9">
      <w:pPr>
        <w:jc w:val="both"/>
      </w:pPr>
      <w:r>
        <w:tab/>
      </w:r>
      <w:r w:rsidR="00C661CD">
        <w:tab/>
      </w:r>
      <w:r w:rsidR="00C661CD">
        <w:tab/>
      </w:r>
      <w:r w:rsidR="00C661CD">
        <w:tab/>
      </w:r>
      <w:r w:rsidR="00C661CD">
        <w:tab/>
      </w:r>
      <w:r w:rsidR="00C661CD">
        <w:tab/>
      </w:r>
      <w:r w:rsidR="00FC7BAB">
        <w:tab/>
      </w:r>
      <w:r w:rsidR="00C661CD">
        <w:t xml:space="preserve">  </w:t>
      </w:r>
      <w:r w:rsidR="00427E26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5855"/>
        <w:gridCol w:w="2658"/>
      </w:tblGrid>
      <w:tr w:rsidR="003626C9" w:rsidTr="002B1F1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C9" w:rsidRDefault="003626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C9" w:rsidRDefault="003626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C9" w:rsidRDefault="003626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76D30" w:rsidTr="002B1F1D">
        <w:trPr>
          <w:trHeight w:val="54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30" w:rsidRDefault="00376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14.45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30" w:rsidRDefault="00376D30" w:rsidP="00376D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Встреча гостей и участников торжественного собрания (регистрация награждаемых);</w:t>
            </w:r>
          </w:p>
          <w:p w:rsidR="00376D30" w:rsidRDefault="00376D30" w:rsidP="00376D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тематических площадок</w:t>
            </w:r>
            <w:r w:rsidR="00E5763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D30" w:rsidRDefault="00376D30" w:rsidP="003626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МУ «КСК «Юбилейный»</w:t>
            </w:r>
          </w:p>
          <w:p w:rsidR="00376D30" w:rsidRDefault="00376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6D30" w:rsidRDefault="00376D30" w:rsidP="00EE1D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6D30" w:rsidTr="00E5763A">
        <w:trPr>
          <w:trHeight w:val="22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D30" w:rsidRDefault="00376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14.45 – 15.00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D30" w:rsidRDefault="00376D30" w:rsidP="00B06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Приглашение гостей в </w:t>
            </w:r>
            <w:r w:rsidR="00B0694E">
              <w:rPr>
                <w:sz w:val="28"/>
                <w:szCs w:val="28"/>
                <w:lang w:eastAsia="en-US"/>
              </w:rPr>
              <w:t>зал торжеств</w:t>
            </w:r>
            <w:r w:rsidR="0059391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30" w:rsidRDefault="00376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E26" w:rsidTr="00730F56">
        <w:trPr>
          <w:trHeight w:val="443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– 15.20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Торжественное открытие мероприятия;</w:t>
            </w:r>
          </w:p>
          <w:p w:rsidR="00110E26" w:rsidRPr="00680A25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680A2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этап конкурсной программы «Кубок культуры» («Визитная карточка»).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E26" w:rsidRDefault="00B0694E" w:rsidP="00376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торжеств</w:t>
            </w:r>
          </w:p>
          <w:p w:rsidR="00110E26" w:rsidRDefault="00110E26" w:rsidP="00376D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«КСК «Юбилейный»</w:t>
            </w:r>
          </w:p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0E26" w:rsidRDefault="00110E26" w:rsidP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E26" w:rsidTr="00730F56">
        <w:trPr>
          <w:trHeight w:val="997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 – 15.30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Приветственное слово Главы города </w:t>
            </w:r>
          </w:p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С.А. </w:t>
            </w:r>
            <w:proofErr w:type="spellStart"/>
            <w:r>
              <w:rPr>
                <w:sz w:val="28"/>
                <w:szCs w:val="28"/>
                <w:lang w:eastAsia="en-US"/>
              </w:rPr>
              <w:t>Махиня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Церемония награждения.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E26" w:rsidRDefault="00110E26" w:rsidP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E26" w:rsidTr="00730F56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 – 15.45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E26" w:rsidRPr="00961D09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 w:rsidRPr="00961D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этап конкурсной программы «Кубок культуры» («Творческий конкурс»).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E26" w:rsidRDefault="00110E26" w:rsidP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E26" w:rsidTr="00730F56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15.45 – 15.55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Приветственное слово пр</w:t>
            </w:r>
            <w:r w:rsidR="00575C67">
              <w:rPr>
                <w:sz w:val="28"/>
                <w:szCs w:val="28"/>
                <w:lang w:eastAsia="en-US"/>
              </w:rPr>
              <w:t xml:space="preserve">едседателя Совета депутатов </w:t>
            </w:r>
            <w:proofErr w:type="spellStart"/>
            <w:r w:rsidR="00575C67">
              <w:rPr>
                <w:sz w:val="28"/>
                <w:szCs w:val="28"/>
                <w:lang w:eastAsia="en-US"/>
              </w:rPr>
              <w:t>г.</w:t>
            </w:r>
            <w:r w:rsidR="00B0694E">
              <w:rPr>
                <w:sz w:val="28"/>
                <w:szCs w:val="28"/>
                <w:lang w:eastAsia="en-US"/>
              </w:rPr>
              <w:t>Лянтор</w:t>
            </w:r>
            <w:proofErr w:type="spellEnd"/>
            <w:r w:rsidR="00B0694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Чернышова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Церемония награждения.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E26" w:rsidRDefault="00110E26" w:rsidP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E26" w:rsidTr="00730F56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15.55 – 16.00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E26" w:rsidRPr="0086431C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 w:rsidRPr="0086431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этап конкурсной программы «Кубок культуры» (</w:t>
            </w:r>
            <w:r w:rsidR="006144D0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Дефиле бальных костюмов»)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E26" w:rsidRDefault="00110E26" w:rsidP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E26" w:rsidTr="00730F56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 – 16.15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Приветственное слово директора муниципального казённого учреждения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</w:t>
            </w:r>
            <w:r w:rsidR="00B0694E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 xml:space="preserve">равление по культуре, спорту и делам молодёжи» Е.А.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Подосян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Церемония занесения на Доску Почёта работников культуры города Лянтора.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E26" w:rsidRDefault="00110E26" w:rsidP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E26" w:rsidTr="00730F56">
        <w:trPr>
          <w:trHeight w:val="373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16.15 – 16.25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Подведение итогов конкурсной программы «Кубок культуры»;</w:t>
            </w:r>
          </w:p>
          <w:p w:rsidR="00110E26" w:rsidRDefault="00110E26" w:rsidP="00B06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Вручение Кубка культуры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E26" w:rsidRDefault="00110E26" w:rsidP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E26" w:rsidTr="00730F5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16.25 – 16.30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26" w:rsidRDefault="00110E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Финал («Гимн работникам культуры»)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E26" w:rsidRDefault="00110E26" w:rsidP="00110E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626C9" w:rsidRDefault="003626C9" w:rsidP="00362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626C9" w:rsidRDefault="003626C9" w:rsidP="003626C9">
      <w:pPr>
        <w:jc w:val="center"/>
        <w:rPr>
          <w:sz w:val="28"/>
          <w:szCs w:val="28"/>
        </w:rPr>
      </w:pPr>
    </w:p>
    <w:p w:rsidR="003626C9" w:rsidRDefault="003626C9" w:rsidP="003626C9">
      <w:pPr>
        <w:jc w:val="center"/>
        <w:rPr>
          <w:sz w:val="28"/>
          <w:szCs w:val="28"/>
        </w:rPr>
      </w:pPr>
    </w:p>
    <w:p w:rsidR="005405DD" w:rsidRDefault="005405DD" w:rsidP="003626C9">
      <w:pPr>
        <w:jc w:val="center"/>
        <w:rPr>
          <w:sz w:val="28"/>
          <w:szCs w:val="28"/>
        </w:rPr>
      </w:pPr>
    </w:p>
    <w:p w:rsidR="005405DD" w:rsidRDefault="005405DD" w:rsidP="003626C9">
      <w:pPr>
        <w:jc w:val="center"/>
        <w:rPr>
          <w:sz w:val="28"/>
          <w:szCs w:val="28"/>
        </w:rPr>
      </w:pPr>
    </w:p>
    <w:p w:rsidR="00CE416C" w:rsidRDefault="00CE416C" w:rsidP="003626C9">
      <w:pPr>
        <w:jc w:val="center"/>
        <w:rPr>
          <w:sz w:val="28"/>
          <w:szCs w:val="28"/>
        </w:rPr>
      </w:pPr>
    </w:p>
    <w:p w:rsidR="00B362CB" w:rsidRDefault="00B362CB" w:rsidP="00F777B1">
      <w:pPr>
        <w:jc w:val="both"/>
      </w:pPr>
    </w:p>
    <w:p w:rsidR="005405DD" w:rsidRPr="008D7EA1" w:rsidRDefault="00B362CB" w:rsidP="00540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27E26">
        <w:t xml:space="preserve">  </w:t>
      </w:r>
      <w:r w:rsidR="005405DD">
        <w:t xml:space="preserve"> Приложение 3</w:t>
      </w:r>
      <w:r w:rsidR="005405DD" w:rsidRPr="008D7EA1">
        <w:t xml:space="preserve"> к постановлению</w:t>
      </w:r>
    </w:p>
    <w:p w:rsidR="005405DD" w:rsidRDefault="005405DD" w:rsidP="005405DD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</w:t>
      </w:r>
      <w:r w:rsidRPr="008D7EA1">
        <w:t xml:space="preserve">Администрации городского </w:t>
      </w:r>
    </w:p>
    <w:p w:rsidR="005405DD" w:rsidRPr="008D7EA1" w:rsidRDefault="005405DD" w:rsidP="005405DD">
      <w:pPr>
        <w:ind w:left="708" w:firstLine="708"/>
      </w:pPr>
      <w:r>
        <w:t xml:space="preserve">                                                                   </w:t>
      </w:r>
      <w:r w:rsidRPr="008D7EA1">
        <w:t>поселения Лянтор</w:t>
      </w:r>
    </w:p>
    <w:p w:rsidR="005405DD" w:rsidRDefault="005405DD" w:rsidP="005405D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«</w:t>
      </w:r>
      <w:r w:rsidR="00B73F6E">
        <w:t>13</w:t>
      </w:r>
      <w:r>
        <w:t>» марта 2018</w:t>
      </w:r>
      <w:r w:rsidRPr="008D7EA1">
        <w:t xml:space="preserve"> года № </w:t>
      </w:r>
      <w:r w:rsidR="00B73F6E">
        <w:t>259</w:t>
      </w:r>
    </w:p>
    <w:p w:rsidR="00F777B1" w:rsidRDefault="00F777B1" w:rsidP="005405DD">
      <w:pPr>
        <w:jc w:val="both"/>
      </w:pPr>
    </w:p>
    <w:p w:rsidR="002B1059" w:rsidRDefault="002B1059" w:rsidP="009905B1">
      <w:pPr>
        <w:ind w:left="6096"/>
      </w:pPr>
    </w:p>
    <w:p w:rsidR="009905B1" w:rsidRDefault="009905B1" w:rsidP="009905B1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F777B1" w:rsidRDefault="00C52EE3" w:rsidP="00990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</w:t>
      </w:r>
      <w:r w:rsidR="00407742">
        <w:rPr>
          <w:sz w:val="28"/>
          <w:szCs w:val="28"/>
        </w:rPr>
        <w:t>торжественного собрания</w:t>
      </w:r>
    </w:p>
    <w:p w:rsidR="009905B1" w:rsidRDefault="009905B1" w:rsidP="009905B1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538"/>
        <w:gridCol w:w="1985"/>
        <w:gridCol w:w="2268"/>
      </w:tblGrid>
      <w:tr w:rsidR="009905B1" w:rsidRPr="000177A9" w:rsidTr="00554C9A">
        <w:tc>
          <w:tcPr>
            <w:tcW w:w="807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538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9905B1" w:rsidRPr="000177A9" w:rsidTr="004353A0">
        <w:tc>
          <w:tcPr>
            <w:tcW w:w="10598" w:type="dxa"/>
            <w:gridSpan w:val="4"/>
          </w:tcPr>
          <w:p w:rsidR="009905B1" w:rsidRPr="001F68A7" w:rsidRDefault="009905B1" w:rsidP="009905B1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9905B1" w:rsidRPr="001F68A7" w:rsidRDefault="009905B1" w:rsidP="00C835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E1027D" w:rsidRPr="000177A9" w:rsidTr="00554C9A">
        <w:tc>
          <w:tcPr>
            <w:tcW w:w="807" w:type="dxa"/>
          </w:tcPr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38" w:type="dxa"/>
          </w:tcPr>
          <w:p w:rsidR="00E1027D" w:rsidRPr="002A14BF" w:rsidRDefault="0091070D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и организационных комитетов</w:t>
            </w:r>
            <w:r w:rsidR="00EC72AF">
              <w:rPr>
                <w:sz w:val="28"/>
                <w:szCs w:val="28"/>
              </w:rPr>
              <w:t xml:space="preserve"> по подготовке мероприятия</w:t>
            </w:r>
          </w:p>
        </w:tc>
        <w:tc>
          <w:tcPr>
            <w:tcW w:w="1985" w:type="dxa"/>
          </w:tcPr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C661CD" w:rsidRDefault="00EC72AF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19.03.2018</w:t>
            </w:r>
          </w:p>
        </w:tc>
        <w:tc>
          <w:tcPr>
            <w:tcW w:w="2268" w:type="dxa"/>
            <w:vMerge w:val="restart"/>
          </w:tcPr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E1027D" w:rsidRDefault="00E1027D" w:rsidP="00926AC9">
            <w:pPr>
              <w:jc w:val="center"/>
              <w:rPr>
                <w:sz w:val="28"/>
                <w:szCs w:val="28"/>
              </w:rPr>
            </w:pPr>
          </w:p>
          <w:p w:rsidR="0004476F" w:rsidRDefault="0004476F" w:rsidP="00926AC9">
            <w:pPr>
              <w:jc w:val="center"/>
              <w:rPr>
                <w:sz w:val="28"/>
                <w:szCs w:val="28"/>
              </w:rPr>
            </w:pPr>
          </w:p>
          <w:p w:rsidR="0004476F" w:rsidRDefault="0004476F" w:rsidP="00926AC9">
            <w:pPr>
              <w:jc w:val="center"/>
              <w:rPr>
                <w:sz w:val="28"/>
                <w:szCs w:val="28"/>
              </w:rPr>
            </w:pPr>
          </w:p>
          <w:p w:rsidR="00E1027D" w:rsidRPr="000177A9" w:rsidRDefault="00155856" w:rsidP="00C6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Шабалина</w:t>
            </w:r>
          </w:p>
        </w:tc>
      </w:tr>
      <w:tr w:rsidR="00E1027D" w:rsidRPr="000177A9" w:rsidTr="00554C9A">
        <w:tc>
          <w:tcPr>
            <w:tcW w:w="807" w:type="dxa"/>
          </w:tcPr>
          <w:p w:rsidR="00E1027D" w:rsidRDefault="00C661C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E1027D">
              <w:rPr>
                <w:sz w:val="28"/>
                <w:szCs w:val="28"/>
              </w:rPr>
              <w:t>.</w:t>
            </w:r>
          </w:p>
        </w:tc>
        <w:tc>
          <w:tcPr>
            <w:tcW w:w="5538" w:type="dxa"/>
          </w:tcPr>
          <w:p w:rsidR="00E1027D" w:rsidRPr="002A14BF" w:rsidRDefault="00E1027D" w:rsidP="00CB2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</w:t>
            </w:r>
            <w:r w:rsidR="00905E7F">
              <w:rPr>
                <w:sz w:val="28"/>
                <w:szCs w:val="28"/>
              </w:rPr>
              <w:t xml:space="preserve"> в «Лянторской газете»</w:t>
            </w:r>
            <w:r w:rsidR="00A0556E">
              <w:rPr>
                <w:sz w:val="28"/>
                <w:szCs w:val="28"/>
              </w:rPr>
              <w:t>, в информационном блоке «Новости Лянтора» в социальных сетях</w:t>
            </w:r>
            <w:r w:rsidR="00905E7F">
              <w:rPr>
                <w:sz w:val="28"/>
                <w:szCs w:val="28"/>
              </w:rPr>
              <w:t xml:space="preserve"> и на</w:t>
            </w:r>
            <w:r>
              <w:rPr>
                <w:sz w:val="28"/>
                <w:szCs w:val="28"/>
              </w:rPr>
              <w:t xml:space="preserve"> официальном сайте Администрации</w:t>
            </w:r>
          </w:p>
        </w:tc>
        <w:tc>
          <w:tcPr>
            <w:tcW w:w="1985" w:type="dxa"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</w:p>
          <w:p w:rsidR="00E1027D" w:rsidRDefault="00C661CD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="00A0556E">
              <w:rPr>
                <w:sz w:val="28"/>
                <w:szCs w:val="28"/>
              </w:rPr>
              <w:t>.03.2018</w:t>
            </w:r>
            <w:r w:rsidR="00E10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E1027D" w:rsidRDefault="00E1027D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155856" w:rsidRPr="000177A9" w:rsidTr="00554C9A">
        <w:tc>
          <w:tcPr>
            <w:tcW w:w="807" w:type="dxa"/>
          </w:tcPr>
          <w:p w:rsidR="00155856" w:rsidRDefault="00155856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38" w:type="dxa"/>
          </w:tcPr>
          <w:p w:rsidR="00155856" w:rsidRDefault="00155856" w:rsidP="00A4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985" w:type="dxa"/>
          </w:tcPr>
          <w:p w:rsidR="00155856" w:rsidRDefault="00155856" w:rsidP="00A4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2268" w:type="dxa"/>
            <w:vMerge/>
          </w:tcPr>
          <w:p w:rsidR="00155856" w:rsidRDefault="00155856" w:rsidP="00A47123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38" w:type="dxa"/>
          </w:tcPr>
          <w:p w:rsidR="00AE3415" w:rsidRDefault="00AE3415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награждаемых участников мероприятия, предоставление информации о награждаемых для разработки сценария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16.03.2018 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rPr>
          <w:trHeight w:val="1329"/>
        </w:trPr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4353A0">
        <w:tc>
          <w:tcPr>
            <w:tcW w:w="10598" w:type="dxa"/>
            <w:gridSpan w:val="4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по организации деятельности</w:t>
            </w:r>
          </w:p>
        </w:tc>
      </w:tr>
      <w:tr w:rsidR="00AE3415" w:rsidRPr="000177A9" w:rsidTr="00554C9A">
        <w:tc>
          <w:tcPr>
            <w:tcW w:w="807" w:type="dxa"/>
          </w:tcPr>
          <w:p w:rsidR="00AE3415" w:rsidRDefault="00C65B26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AE3415">
              <w:rPr>
                <w:sz w:val="28"/>
                <w:szCs w:val="28"/>
              </w:rPr>
              <w:t>.</w:t>
            </w:r>
          </w:p>
        </w:tc>
        <w:tc>
          <w:tcPr>
            <w:tcW w:w="5538" w:type="dxa"/>
          </w:tcPr>
          <w:p w:rsidR="00AE3415" w:rsidRDefault="00AE3415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сбору наградных материалов для проведения церемонии награждения, проведение заседания комиссии по наградам, направление наградных документов в Совет депутатов городского поселения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15.03.2018</w:t>
            </w:r>
          </w:p>
        </w:tc>
        <w:tc>
          <w:tcPr>
            <w:tcW w:w="2268" w:type="dxa"/>
            <w:vMerge w:val="restart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575C67" w:rsidRDefault="00575C67" w:rsidP="00AE3415">
            <w:pPr>
              <w:jc w:val="center"/>
              <w:rPr>
                <w:sz w:val="28"/>
                <w:szCs w:val="28"/>
              </w:rPr>
            </w:pPr>
          </w:p>
          <w:p w:rsidR="00575C67" w:rsidRDefault="00575C67" w:rsidP="00AE3415">
            <w:pPr>
              <w:jc w:val="center"/>
              <w:rPr>
                <w:sz w:val="28"/>
                <w:szCs w:val="28"/>
              </w:rPr>
            </w:pPr>
          </w:p>
          <w:p w:rsidR="00575C67" w:rsidRDefault="00575C67" w:rsidP="00AE3415">
            <w:pPr>
              <w:jc w:val="center"/>
              <w:rPr>
                <w:sz w:val="28"/>
                <w:szCs w:val="28"/>
              </w:rPr>
            </w:pPr>
          </w:p>
          <w:p w:rsidR="00575C67" w:rsidRDefault="00575C67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</w:p>
        </w:tc>
      </w:tr>
      <w:tr w:rsidR="00C65B26" w:rsidRPr="000177A9" w:rsidTr="00554C9A">
        <w:tc>
          <w:tcPr>
            <w:tcW w:w="807" w:type="dxa"/>
          </w:tcPr>
          <w:p w:rsidR="00C65B26" w:rsidRDefault="00C65B26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38" w:type="dxa"/>
          </w:tcPr>
          <w:p w:rsidR="00C65B26" w:rsidRDefault="00C65B26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наградных материалов</w:t>
            </w:r>
          </w:p>
        </w:tc>
        <w:tc>
          <w:tcPr>
            <w:tcW w:w="1985" w:type="dxa"/>
          </w:tcPr>
          <w:p w:rsidR="00C65B26" w:rsidRDefault="00C65B26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20.03.2018 </w:t>
            </w:r>
          </w:p>
        </w:tc>
        <w:tc>
          <w:tcPr>
            <w:tcW w:w="2268" w:type="dxa"/>
            <w:vMerge/>
          </w:tcPr>
          <w:p w:rsidR="00C65B26" w:rsidRDefault="00C65B26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38" w:type="dxa"/>
          </w:tcPr>
          <w:p w:rsidR="00AE3415" w:rsidRDefault="00AE3415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протокольной части сценарного хода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38" w:type="dxa"/>
          </w:tcPr>
          <w:p w:rsidR="00AE3415" w:rsidRDefault="00AE3415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цветов для вручения награждаемым наградами Главы города и Совета депутатов </w:t>
            </w:r>
            <w:proofErr w:type="spellStart"/>
            <w:r>
              <w:rPr>
                <w:sz w:val="28"/>
                <w:szCs w:val="28"/>
              </w:rPr>
              <w:t>г.п.Лянтор</w:t>
            </w:r>
            <w:proofErr w:type="spellEnd"/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E42556">
        <w:tc>
          <w:tcPr>
            <w:tcW w:w="10598" w:type="dxa"/>
            <w:gridSpan w:val="4"/>
          </w:tcPr>
          <w:p w:rsidR="00AE3415" w:rsidRPr="00307DD6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Муниципальное учреждение «Культурно-спортивный комплекс «Юбилейный»</w:t>
            </w: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38" w:type="dxa"/>
          </w:tcPr>
          <w:p w:rsidR="00AE3415" w:rsidRDefault="00AE3415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фотографий с Доски Почёта работников культуры города Лянтора 2017 года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A71546">
              <w:rPr>
                <w:sz w:val="28"/>
                <w:szCs w:val="28"/>
              </w:rPr>
              <w:t xml:space="preserve"> 23</w:t>
            </w:r>
            <w:r>
              <w:rPr>
                <w:sz w:val="28"/>
                <w:szCs w:val="28"/>
              </w:rPr>
              <w:t xml:space="preserve">.03.2018 </w:t>
            </w:r>
          </w:p>
        </w:tc>
        <w:tc>
          <w:tcPr>
            <w:tcW w:w="2268" w:type="dxa"/>
            <w:vMerge w:val="restart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538" w:type="dxa"/>
          </w:tcPr>
          <w:p w:rsidR="00AE3415" w:rsidRDefault="00AE3415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фотографирования работников культуры на Доску Почёта 2018 года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7154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Доски Почёта работников культуры города Лянтора (изготовление табличек)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 мероприятия:</w:t>
            </w:r>
          </w:p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сценария;</w:t>
            </w:r>
          </w:p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</w:t>
            </w:r>
            <w:r w:rsidR="00A71546">
              <w:rPr>
                <w:sz w:val="28"/>
                <w:szCs w:val="28"/>
              </w:rPr>
              <w:t>рмирование концертной программы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парковки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участников мероприятия, регистрация и размещение награждаемых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538" w:type="dxa"/>
          </w:tcPr>
          <w:p w:rsidR="00AE3415" w:rsidRDefault="00B0694E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гостей и участников мероприятия в зале торжеств.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23.03.2018 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Бойчук</w:t>
            </w: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ведения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технического обеспечения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23.03.2017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5538" w:type="dxa"/>
          </w:tcPr>
          <w:p w:rsidR="00AE3415" w:rsidRDefault="00AE3415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цветов для проведения церемонии занесения на Доску Почёта работников культуры города Лянтора, чествования руководителей учреждений культуры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5538" w:type="dxa"/>
          </w:tcPr>
          <w:p w:rsidR="00AE3415" w:rsidRDefault="00B0694E" w:rsidP="00B06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визитной карточки для участия в конкурсной программе «Кубок культуры»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23.03.2018 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rPr>
          <w:trHeight w:val="579"/>
        </w:trPr>
        <w:tc>
          <w:tcPr>
            <w:tcW w:w="807" w:type="dxa"/>
          </w:tcPr>
          <w:p w:rsidR="00AE3415" w:rsidRPr="00690EB3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23.03.2018 </w:t>
            </w: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415" w:rsidRPr="000177A9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rPr>
          <w:trHeight w:val="579"/>
        </w:trPr>
        <w:tc>
          <w:tcPr>
            <w:tcW w:w="807" w:type="dxa"/>
          </w:tcPr>
          <w:p w:rsidR="00AE3415" w:rsidRPr="00926AC9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ФГКУ «2 отряд Федеральной противопожарной службы по ХМАО-Югре» (В.Г.</w:t>
            </w:r>
            <w:r w:rsidR="00B06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Степанов) о проведении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23.03.2018  </w:t>
            </w: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415" w:rsidRPr="000177A9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554C9A">
        <w:trPr>
          <w:trHeight w:val="579"/>
        </w:trPr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отдела полиции № 1 (дислокация г.Лянтор)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23.03.2018  </w:t>
            </w: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415" w:rsidRPr="000177A9" w:rsidRDefault="00AE3415" w:rsidP="00AE3415">
            <w:pPr>
              <w:jc w:val="center"/>
              <w:rPr>
                <w:sz w:val="28"/>
                <w:szCs w:val="28"/>
              </w:rPr>
            </w:pPr>
          </w:p>
        </w:tc>
      </w:tr>
      <w:tr w:rsidR="00AE3415" w:rsidRPr="000177A9" w:rsidTr="004353A0">
        <w:trPr>
          <w:trHeight w:val="579"/>
        </w:trPr>
        <w:tc>
          <w:tcPr>
            <w:tcW w:w="10598" w:type="dxa"/>
            <w:gridSpan w:val="4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Муниципальное учреждение </w:t>
            </w: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AE3415" w:rsidRPr="000177A9" w:rsidTr="00554C9A">
        <w:trPr>
          <w:trHeight w:val="579"/>
        </w:trPr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38" w:type="dxa"/>
          </w:tcPr>
          <w:p w:rsidR="00AE3415" w:rsidRDefault="00AE3415" w:rsidP="00AE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268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AE3415" w:rsidRPr="000177A9" w:rsidTr="002A327B">
        <w:trPr>
          <w:trHeight w:val="579"/>
        </w:trPr>
        <w:tc>
          <w:tcPr>
            <w:tcW w:w="10598" w:type="dxa"/>
            <w:gridSpan w:val="4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Муниципальное учреждение культуры </w:t>
            </w: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AE3415" w:rsidRPr="000177A9" w:rsidTr="00554C9A">
        <w:trPr>
          <w:trHeight w:val="579"/>
        </w:trPr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538" w:type="dxa"/>
          </w:tcPr>
          <w:p w:rsidR="00AE3415" w:rsidRDefault="00AE3415" w:rsidP="00B06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B0694E">
              <w:rPr>
                <w:sz w:val="28"/>
                <w:szCs w:val="28"/>
              </w:rPr>
              <w:t>визитной карточки для участия в</w:t>
            </w:r>
            <w:r>
              <w:rPr>
                <w:sz w:val="28"/>
                <w:szCs w:val="28"/>
              </w:rPr>
              <w:t xml:space="preserve"> конкурсной программ</w:t>
            </w:r>
            <w:r w:rsidR="00B0694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«Кубок культуры»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</w:t>
            </w:r>
          </w:p>
        </w:tc>
        <w:tc>
          <w:tcPr>
            <w:tcW w:w="2268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</w:tc>
      </w:tr>
      <w:tr w:rsidR="00AE3415" w:rsidRPr="000177A9" w:rsidTr="00E41E7A">
        <w:trPr>
          <w:trHeight w:val="579"/>
        </w:trPr>
        <w:tc>
          <w:tcPr>
            <w:tcW w:w="10598" w:type="dxa"/>
            <w:gridSpan w:val="4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Муниципальное учреждение культуры </w:t>
            </w: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AE3415" w:rsidRPr="000177A9" w:rsidTr="00554C9A">
        <w:trPr>
          <w:trHeight w:val="579"/>
        </w:trPr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538" w:type="dxa"/>
          </w:tcPr>
          <w:p w:rsidR="00AE3415" w:rsidRDefault="00AE3415" w:rsidP="00B06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участник</w:t>
            </w:r>
            <w:r w:rsidR="00B0694E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конкурсной программы «Кубок культуры»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</w:t>
            </w:r>
          </w:p>
        </w:tc>
        <w:tc>
          <w:tcPr>
            <w:tcW w:w="2268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Уткина</w:t>
            </w:r>
          </w:p>
        </w:tc>
      </w:tr>
      <w:tr w:rsidR="00AE3415" w:rsidRPr="000177A9" w:rsidTr="009A0B2C">
        <w:trPr>
          <w:trHeight w:val="579"/>
        </w:trPr>
        <w:tc>
          <w:tcPr>
            <w:tcW w:w="10598" w:type="dxa"/>
            <w:gridSpan w:val="4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Муниципальное учреждение культуры</w:t>
            </w: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AE3415" w:rsidRPr="000177A9" w:rsidTr="00554C9A">
        <w:trPr>
          <w:trHeight w:val="579"/>
        </w:trPr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538" w:type="dxa"/>
          </w:tcPr>
          <w:p w:rsidR="00AE3415" w:rsidRDefault="00B0694E" w:rsidP="00B06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визитной карточки для участия в конкурсной программе «Кубок культуры»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</w:t>
            </w:r>
          </w:p>
        </w:tc>
        <w:tc>
          <w:tcPr>
            <w:tcW w:w="2268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Куриленко</w:t>
            </w:r>
          </w:p>
        </w:tc>
      </w:tr>
      <w:tr w:rsidR="00AE3415" w:rsidRPr="000177A9" w:rsidTr="007700A3">
        <w:trPr>
          <w:trHeight w:val="579"/>
        </w:trPr>
        <w:tc>
          <w:tcPr>
            <w:tcW w:w="10598" w:type="dxa"/>
            <w:gridSpan w:val="4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Муниципальное учреждение</w:t>
            </w:r>
          </w:p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«Центр физической культуры и спорта «Юность»</w:t>
            </w:r>
          </w:p>
        </w:tc>
      </w:tr>
      <w:tr w:rsidR="00AE3415" w:rsidRPr="000177A9" w:rsidTr="00554C9A">
        <w:trPr>
          <w:trHeight w:val="579"/>
        </w:trPr>
        <w:tc>
          <w:tcPr>
            <w:tcW w:w="807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538" w:type="dxa"/>
          </w:tcPr>
          <w:p w:rsidR="00AE3415" w:rsidRDefault="00B0694E" w:rsidP="00A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визитной карточки для участия в конкурсной программе «Кубок культуры»</w:t>
            </w:r>
          </w:p>
        </w:tc>
        <w:tc>
          <w:tcPr>
            <w:tcW w:w="1985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23.03.2018</w:t>
            </w:r>
          </w:p>
        </w:tc>
        <w:tc>
          <w:tcPr>
            <w:tcW w:w="2268" w:type="dxa"/>
          </w:tcPr>
          <w:p w:rsidR="00AE3415" w:rsidRDefault="00AE3415" w:rsidP="00AE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</w:tbl>
    <w:p w:rsidR="009905B1" w:rsidRDefault="009905B1" w:rsidP="009905B1">
      <w:pPr>
        <w:jc w:val="both"/>
      </w:pPr>
    </w:p>
    <w:p w:rsidR="009905B1" w:rsidRDefault="009905B1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69412C" w:rsidRPr="00157BE8" w:rsidRDefault="00926AC9" w:rsidP="00D715AD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9412C" w:rsidRPr="00157BE8" w:rsidSect="005405DD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0611"/>
    <w:multiLevelType w:val="hybridMultilevel"/>
    <w:tmpl w:val="8428993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3CA553D1"/>
    <w:multiLevelType w:val="hybridMultilevel"/>
    <w:tmpl w:val="6E6ED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B5"/>
    <w:rsid w:val="00023E7C"/>
    <w:rsid w:val="0004476F"/>
    <w:rsid w:val="0007433A"/>
    <w:rsid w:val="00074F3F"/>
    <w:rsid w:val="000B49EA"/>
    <w:rsid w:val="000D42B2"/>
    <w:rsid w:val="000E0C62"/>
    <w:rsid w:val="00105EAF"/>
    <w:rsid w:val="00110E26"/>
    <w:rsid w:val="00121F27"/>
    <w:rsid w:val="00124192"/>
    <w:rsid w:val="00131B5C"/>
    <w:rsid w:val="00133DEB"/>
    <w:rsid w:val="00137C9B"/>
    <w:rsid w:val="00145C79"/>
    <w:rsid w:val="00155856"/>
    <w:rsid w:val="00157BE8"/>
    <w:rsid w:val="001723AE"/>
    <w:rsid w:val="0017552F"/>
    <w:rsid w:val="001A3575"/>
    <w:rsid w:val="001F4D7A"/>
    <w:rsid w:val="00201299"/>
    <w:rsid w:val="00213245"/>
    <w:rsid w:val="00215D10"/>
    <w:rsid w:val="0023224A"/>
    <w:rsid w:val="002371F0"/>
    <w:rsid w:val="00237C36"/>
    <w:rsid w:val="002469A3"/>
    <w:rsid w:val="00263882"/>
    <w:rsid w:val="002665BB"/>
    <w:rsid w:val="00290CAB"/>
    <w:rsid w:val="002A0D55"/>
    <w:rsid w:val="002B1059"/>
    <w:rsid w:val="002B1F1D"/>
    <w:rsid w:val="00303479"/>
    <w:rsid w:val="00312472"/>
    <w:rsid w:val="00341F47"/>
    <w:rsid w:val="003626C9"/>
    <w:rsid w:val="00366274"/>
    <w:rsid w:val="00376D30"/>
    <w:rsid w:val="003948EA"/>
    <w:rsid w:val="003D1D6C"/>
    <w:rsid w:val="003E4144"/>
    <w:rsid w:val="003E71B5"/>
    <w:rsid w:val="00407742"/>
    <w:rsid w:val="0041662F"/>
    <w:rsid w:val="00426576"/>
    <w:rsid w:val="00426DEF"/>
    <w:rsid w:val="00427E26"/>
    <w:rsid w:val="004353A0"/>
    <w:rsid w:val="00443E51"/>
    <w:rsid w:val="0046210E"/>
    <w:rsid w:val="004624FB"/>
    <w:rsid w:val="004B6A66"/>
    <w:rsid w:val="004D3DDC"/>
    <w:rsid w:val="00522CE5"/>
    <w:rsid w:val="005405DD"/>
    <w:rsid w:val="005406A2"/>
    <w:rsid w:val="00554C9A"/>
    <w:rsid w:val="005558E6"/>
    <w:rsid w:val="0056435F"/>
    <w:rsid w:val="005718D1"/>
    <w:rsid w:val="00575C67"/>
    <w:rsid w:val="00593914"/>
    <w:rsid w:val="00594A9F"/>
    <w:rsid w:val="005A1A1F"/>
    <w:rsid w:val="005A3786"/>
    <w:rsid w:val="005C3770"/>
    <w:rsid w:val="005C700B"/>
    <w:rsid w:val="006144D0"/>
    <w:rsid w:val="006145B3"/>
    <w:rsid w:val="0061658C"/>
    <w:rsid w:val="00674D99"/>
    <w:rsid w:val="00680A25"/>
    <w:rsid w:val="0069412C"/>
    <w:rsid w:val="0070765A"/>
    <w:rsid w:val="00711E3D"/>
    <w:rsid w:val="00725946"/>
    <w:rsid w:val="007365E4"/>
    <w:rsid w:val="00767425"/>
    <w:rsid w:val="0077216E"/>
    <w:rsid w:val="00784BA1"/>
    <w:rsid w:val="00795C3E"/>
    <w:rsid w:val="007C7A83"/>
    <w:rsid w:val="007D7BE3"/>
    <w:rsid w:val="007E3BA3"/>
    <w:rsid w:val="00802AB9"/>
    <w:rsid w:val="0080529C"/>
    <w:rsid w:val="0084464D"/>
    <w:rsid w:val="00846030"/>
    <w:rsid w:val="00860EA7"/>
    <w:rsid w:val="0086431C"/>
    <w:rsid w:val="00874510"/>
    <w:rsid w:val="00886431"/>
    <w:rsid w:val="00886BB8"/>
    <w:rsid w:val="008967AA"/>
    <w:rsid w:val="008B2A07"/>
    <w:rsid w:val="008B5FB7"/>
    <w:rsid w:val="008D4C19"/>
    <w:rsid w:val="00905E7F"/>
    <w:rsid w:val="0091070D"/>
    <w:rsid w:val="00926AC9"/>
    <w:rsid w:val="0094504F"/>
    <w:rsid w:val="0094540C"/>
    <w:rsid w:val="0095054D"/>
    <w:rsid w:val="00951995"/>
    <w:rsid w:val="009564E3"/>
    <w:rsid w:val="00960988"/>
    <w:rsid w:val="00961D09"/>
    <w:rsid w:val="00967BFB"/>
    <w:rsid w:val="009740E3"/>
    <w:rsid w:val="00983621"/>
    <w:rsid w:val="009905B1"/>
    <w:rsid w:val="009955D6"/>
    <w:rsid w:val="009A0D61"/>
    <w:rsid w:val="009D1389"/>
    <w:rsid w:val="009D6F74"/>
    <w:rsid w:val="009F53E4"/>
    <w:rsid w:val="00A0556E"/>
    <w:rsid w:val="00A144E8"/>
    <w:rsid w:val="00A25410"/>
    <w:rsid w:val="00A459E2"/>
    <w:rsid w:val="00A47123"/>
    <w:rsid w:val="00A71546"/>
    <w:rsid w:val="00A84EB6"/>
    <w:rsid w:val="00A944CF"/>
    <w:rsid w:val="00A97C74"/>
    <w:rsid w:val="00AA3B82"/>
    <w:rsid w:val="00AA4B29"/>
    <w:rsid w:val="00AB46FE"/>
    <w:rsid w:val="00AC7FBF"/>
    <w:rsid w:val="00AD189D"/>
    <w:rsid w:val="00AE3415"/>
    <w:rsid w:val="00B0694E"/>
    <w:rsid w:val="00B23369"/>
    <w:rsid w:val="00B35958"/>
    <w:rsid w:val="00B362CB"/>
    <w:rsid w:val="00B70BF9"/>
    <w:rsid w:val="00B73F6E"/>
    <w:rsid w:val="00BA60F5"/>
    <w:rsid w:val="00BA76C9"/>
    <w:rsid w:val="00BD04D0"/>
    <w:rsid w:val="00BD3335"/>
    <w:rsid w:val="00C00D7A"/>
    <w:rsid w:val="00C050A3"/>
    <w:rsid w:val="00C11323"/>
    <w:rsid w:val="00C1236A"/>
    <w:rsid w:val="00C177F5"/>
    <w:rsid w:val="00C43C41"/>
    <w:rsid w:val="00C52EE3"/>
    <w:rsid w:val="00C63C3C"/>
    <w:rsid w:val="00C65B26"/>
    <w:rsid w:val="00C661CD"/>
    <w:rsid w:val="00C71790"/>
    <w:rsid w:val="00C74596"/>
    <w:rsid w:val="00C82346"/>
    <w:rsid w:val="00C8599D"/>
    <w:rsid w:val="00CA1E30"/>
    <w:rsid w:val="00CA6966"/>
    <w:rsid w:val="00CB2A19"/>
    <w:rsid w:val="00CB2A6E"/>
    <w:rsid w:val="00CE416C"/>
    <w:rsid w:val="00D02A24"/>
    <w:rsid w:val="00D263E5"/>
    <w:rsid w:val="00D310CD"/>
    <w:rsid w:val="00D36067"/>
    <w:rsid w:val="00D540B5"/>
    <w:rsid w:val="00D6367B"/>
    <w:rsid w:val="00D715AD"/>
    <w:rsid w:val="00D84E31"/>
    <w:rsid w:val="00D87FDD"/>
    <w:rsid w:val="00DA7E7D"/>
    <w:rsid w:val="00DF6F43"/>
    <w:rsid w:val="00E1027D"/>
    <w:rsid w:val="00E24DF4"/>
    <w:rsid w:val="00E31DAC"/>
    <w:rsid w:val="00E41629"/>
    <w:rsid w:val="00E5763A"/>
    <w:rsid w:val="00E73B48"/>
    <w:rsid w:val="00EC72AF"/>
    <w:rsid w:val="00EC7958"/>
    <w:rsid w:val="00EE04A9"/>
    <w:rsid w:val="00F02E39"/>
    <w:rsid w:val="00F055E0"/>
    <w:rsid w:val="00F777B1"/>
    <w:rsid w:val="00F85A68"/>
    <w:rsid w:val="00FA1759"/>
    <w:rsid w:val="00FC22B6"/>
    <w:rsid w:val="00FC70B6"/>
    <w:rsid w:val="00FC7BAB"/>
    <w:rsid w:val="00FD71BE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2C856B-446D-4AB5-8065-DB5A713D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D9D5-1428-47A3-9F53-A797A40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Парамонова Маргарита Васильевна</cp:lastModifiedBy>
  <cp:revision>85</cp:revision>
  <cp:lastPrinted>2018-03-14T06:06:00Z</cp:lastPrinted>
  <dcterms:created xsi:type="dcterms:W3CDTF">2015-12-14T05:04:00Z</dcterms:created>
  <dcterms:modified xsi:type="dcterms:W3CDTF">2018-03-14T06:06:00Z</dcterms:modified>
</cp:coreProperties>
</file>