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C6" w:rsidRDefault="007713C6" w:rsidP="007713C6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C6" w:rsidRDefault="007713C6" w:rsidP="007713C6">
      <w:pPr>
        <w:jc w:val="center"/>
      </w:pPr>
    </w:p>
    <w:p w:rsidR="007713C6" w:rsidRPr="007713C6" w:rsidRDefault="007713C6" w:rsidP="007713C6">
      <w:pPr>
        <w:jc w:val="center"/>
        <w:rPr>
          <w:b/>
          <w:sz w:val="32"/>
          <w:lang w:val="ru-RU"/>
        </w:rPr>
      </w:pPr>
      <w:r w:rsidRPr="007713C6">
        <w:rPr>
          <w:b/>
          <w:sz w:val="32"/>
          <w:lang w:val="ru-RU"/>
        </w:rPr>
        <w:t xml:space="preserve">АДМИНИСТРАЦИЯ </w:t>
      </w:r>
    </w:p>
    <w:p w:rsidR="007713C6" w:rsidRPr="007713C6" w:rsidRDefault="007713C6" w:rsidP="007713C6">
      <w:pPr>
        <w:jc w:val="center"/>
        <w:rPr>
          <w:b/>
          <w:sz w:val="32"/>
          <w:lang w:val="ru-RU"/>
        </w:rPr>
      </w:pPr>
      <w:r w:rsidRPr="007713C6">
        <w:rPr>
          <w:b/>
          <w:sz w:val="32"/>
          <w:lang w:val="ru-RU"/>
        </w:rPr>
        <w:t xml:space="preserve"> ГОРОДСКОГО ПОСЕЛЕНИЯ ЛЯНТОР</w:t>
      </w:r>
    </w:p>
    <w:p w:rsidR="007713C6" w:rsidRPr="007713C6" w:rsidRDefault="007713C6" w:rsidP="007713C6">
      <w:pPr>
        <w:jc w:val="center"/>
        <w:rPr>
          <w:b/>
          <w:sz w:val="32"/>
          <w:lang w:val="ru-RU"/>
        </w:rPr>
      </w:pPr>
      <w:r w:rsidRPr="007713C6">
        <w:rPr>
          <w:b/>
          <w:sz w:val="32"/>
          <w:lang w:val="ru-RU"/>
        </w:rPr>
        <w:t>Сургутского района</w:t>
      </w:r>
    </w:p>
    <w:p w:rsidR="007713C6" w:rsidRPr="007713C6" w:rsidRDefault="007713C6" w:rsidP="007713C6">
      <w:pPr>
        <w:jc w:val="center"/>
        <w:rPr>
          <w:b/>
          <w:sz w:val="32"/>
          <w:lang w:val="ru-RU"/>
        </w:rPr>
      </w:pPr>
      <w:r w:rsidRPr="007713C6">
        <w:rPr>
          <w:b/>
          <w:sz w:val="32"/>
          <w:lang w:val="ru-RU"/>
        </w:rPr>
        <w:t>Ханты-Мансийского автономного округа-Югры</w:t>
      </w:r>
    </w:p>
    <w:p w:rsidR="007713C6" w:rsidRPr="007713C6" w:rsidRDefault="007713C6" w:rsidP="007713C6">
      <w:pPr>
        <w:jc w:val="center"/>
        <w:rPr>
          <w:b/>
          <w:sz w:val="32"/>
          <w:lang w:val="ru-RU"/>
        </w:rPr>
      </w:pPr>
    </w:p>
    <w:p w:rsidR="007713C6" w:rsidRPr="007713C6" w:rsidRDefault="007713C6" w:rsidP="007713C6">
      <w:pPr>
        <w:jc w:val="center"/>
        <w:rPr>
          <w:sz w:val="24"/>
          <w:lang w:val="ru-RU"/>
        </w:rPr>
      </w:pPr>
      <w:r w:rsidRPr="007713C6">
        <w:rPr>
          <w:b/>
          <w:sz w:val="32"/>
          <w:szCs w:val="32"/>
          <w:lang w:val="ru-RU"/>
        </w:rPr>
        <w:t>ПОСТАНОВЛЕНИЕ</w:t>
      </w:r>
    </w:p>
    <w:p w:rsidR="007713C6" w:rsidRPr="007713C6" w:rsidRDefault="007713C6" w:rsidP="007713C6">
      <w:pPr>
        <w:rPr>
          <w:sz w:val="28"/>
          <w:szCs w:val="28"/>
          <w:lang w:val="ru-RU"/>
        </w:rPr>
      </w:pPr>
      <w:r w:rsidRPr="007713C6">
        <w:rPr>
          <w:sz w:val="28"/>
          <w:szCs w:val="28"/>
          <w:u w:val="single"/>
          <w:lang w:val="ru-RU"/>
        </w:rPr>
        <w:t>«</w:t>
      </w:r>
      <w:r w:rsidR="00D24896">
        <w:rPr>
          <w:sz w:val="28"/>
          <w:szCs w:val="28"/>
          <w:u w:val="single"/>
          <w:lang w:val="ru-RU"/>
        </w:rPr>
        <w:t>26</w:t>
      </w:r>
      <w:r w:rsidRPr="007713C6">
        <w:rPr>
          <w:sz w:val="28"/>
          <w:szCs w:val="28"/>
          <w:u w:val="single"/>
          <w:lang w:val="ru-RU"/>
        </w:rPr>
        <w:t>» декабря 2019 года</w:t>
      </w:r>
      <w:r w:rsidRPr="007713C6">
        <w:rPr>
          <w:sz w:val="28"/>
          <w:szCs w:val="28"/>
          <w:lang w:val="ru-RU"/>
        </w:rPr>
        <w:t xml:space="preserve">                                                                                   №  </w:t>
      </w:r>
      <w:r w:rsidR="00D24896">
        <w:rPr>
          <w:sz w:val="28"/>
          <w:szCs w:val="28"/>
          <w:lang w:val="ru-RU"/>
        </w:rPr>
        <w:t>1214</w:t>
      </w:r>
      <w:r w:rsidRPr="007713C6">
        <w:rPr>
          <w:sz w:val="28"/>
          <w:szCs w:val="28"/>
          <w:lang w:val="ru-RU"/>
        </w:rPr>
        <w:t xml:space="preserve">                                </w:t>
      </w:r>
    </w:p>
    <w:p w:rsidR="007713C6" w:rsidRPr="007713C6" w:rsidRDefault="007713C6" w:rsidP="007713C6">
      <w:pPr>
        <w:rPr>
          <w:sz w:val="28"/>
          <w:szCs w:val="28"/>
          <w:lang w:val="ru-RU"/>
        </w:rPr>
      </w:pPr>
      <w:r w:rsidRPr="007713C6">
        <w:rPr>
          <w:lang w:val="ru-RU"/>
        </w:rPr>
        <w:t xml:space="preserve">            </w:t>
      </w:r>
      <w:r w:rsidRPr="007713C6">
        <w:rPr>
          <w:sz w:val="28"/>
          <w:szCs w:val="28"/>
          <w:lang w:val="ru-RU"/>
        </w:rPr>
        <w:t>г. Лянтор</w:t>
      </w:r>
    </w:p>
    <w:p w:rsidR="00CB43C4" w:rsidRPr="00BC02AD" w:rsidRDefault="00CB43C4" w:rsidP="00CB43C4">
      <w:pPr>
        <w:rPr>
          <w:bCs/>
          <w:iCs/>
          <w:sz w:val="26"/>
          <w:szCs w:val="26"/>
          <w:lang w:val="ru-RU"/>
        </w:rPr>
      </w:pPr>
    </w:p>
    <w:p w:rsidR="00CB43C4" w:rsidRPr="007713C6" w:rsidRDefault="00CB43C4" w:rsidP="00CB43C4">
      <w:pPr>
        <w:rPr>
          <w:bCs/>
          <w:iCs/>
          <w:sz w:val="28"/>
          <w:szCs w:val="28"/>
          <w:lang w:val="ru-RU"/>
        </w:rPr>
      </w:pPr>
      <w:bookmarkStart w:id="0" w:name="_GoBack"/>
      <w:r w:rsidRPr="007713C6">
        <w:rPr>
          <w:bCs/>
          <w:iCs/>
          <w:sz w:val="28"/>
          <w:szCs w:val="28"/>
          <w:lang w:val="ru-RU"/>
        </w:rPr>
        <w:t xml:space="preserve">О предоставлении субсидии из бюджета </w:t>
      </w:r>
    </w:p>
    <w:p w:rsidR="00CB43C4" w:rsidRPr="007713C6" w:rsidRDefault="00CB43C4" w:rsidP="00CB43C4">
      <w:pPr>
        <w:rPr>
          <w:bCs/>
          <w:iCs/>
          <w:sz w:val="28"/>
          <w:szCs w:val="28"/>
          <w:lang w:val="ru-RU"/>
        </w:rPr>
      </w:pPr>
      <w:r w:rsidRPr="007713C6">
        <w:rPr>
          <w:bCs/>
          <w:iCs/>
          <w:sz w:val="28"/>
          <w:szCs w:val="28"/>
          <w:lang w:val="ru-RU"/>
        </w:rPr>
        <w:t>городского поселения Лянтор в 2020 году</w:t>
      </w:r>
    </w:p>
    <w:bookmarkEnd w:id="0"/>
    <w:p w:rsidR="009369FF" w:rsidRPr="007713C6" w:rsidRDefault="009369FF" w:rsidP="009369FF">
      <w:pPr>
        <w:rPr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tab/>
      </w:r>
    </w:p>
    <w:p w:rsidR="00742198" w:rsidRPr="007713C6" w:rsidRDefault="00F95E3B" w:rsidP="00A33869">
      <w:pPr>
        <w:ind w:firstLine="708"/>
        <w:jc w:val="both"/>
        <w:rPr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t xml:space="preserve">В соответствии с постановлением Администрации городского поселения Лянтор от </w:t>
      </w:r>
      <w:r w:rsidR="00E94D45" w:rsidRPr="007713C6">
        <w:rPr>
          <w:sz w:val="28"/>
          <w:szCs w:val="28"/>
          <w:lang w:val="ru-RU"/>
        </w:rPr>
        <w:t>04.12</w:t>
      </w:r>
      <w:r w:rsidR="00753738" w:rsidRPr="007713C6">
        <w:rPr>
          <w:sz w:val="28"/>
          <w:szCs w:val="28"/>
          <w:lang w:val="ru-RU"/>
        </w:rPr>
        <w:t>.2019</w:t>
      </w:r>
      <w:r w:rsidRPr="007713C6">
        <w:rPr>
          <w:sz w:val="28"/>
          <w:szCs w:val="28"/>
          <w:lang w:val="ru-RU"/>
        </w:rPr>
        <w:t xml:space="preserve"> № </w:t>
      </w:r>
      <w:r w:rsidR="00E94D45" w:rsidRPr="007713C6">
        <w:rPr>
          <w:sz w:val="28"/>
          <w:szCs w:val="28"/>
          <w:lang w:val="ru-RU"/>
        </w:rPr>
        <w:t xml:space="preserve">1121 </w:t>
      </w:r>
      <w:r w:rsidR="00753738" w:rsidRPr="007713C6">
        <w:rPr>
          <w:sz w:val="28"/>
          <w:szCs w:val="28"/>
          <w:lang w:val="ru-RU"/>
        </w:rPr>
        <w:t>«Об утверждении положения о конкурсе на право получения субсидии из бюджета городского поселения Лянтор на организацию деятельности клубных формирований и формирований самодеятельного народного творчества»</w:t>
      </w:r>
      <w:r w:rsidRPr="007713C6">
        <w:rPr>
          <w:sz w:val="28"/>
          <w:szCs w:val="28"/>
          <w:lang w:val="ru-RU"/>
        </w:rPr>
        <w:t>,</w:t>
      </w:r>
      <w:r w:rsidR="00E42C2C" w:rsidRPr="007713C6">
        <w:rPr>
          <w:sz w:val="28"/>
          <w:szCs w:val="28"/>
          <w:lang w:val="ru-RU"/>
        </w:rPr>
        <w:t>постановлением Администрации городского посел</w:t>
      </w:r>
      <w:r w:rsidR="00753738" w:rsidRPr="007713C6">
        <w:rPr>
          <w:sz w:val="28"/>
          <w:szCs w:val="28"/>
          <w:lang w:val="ru-RU"/>
        </w:rPr>
        <w:t xml:space="preserve">ения Лянтор от </w:t>
      </w:r>
      <w:r w:rsidR="00E94D45" w:rsidRPr="007713C6">
        <w:rPr>
          <w:sz w:val="28"/>
          <w:szCs w:val="28"/>
          <w:lang w:val="ru-RU"/>
        </w:rPr>
        <w:t>04.12.2019 № 1123</w:t>
      </w:r>
      <w:r w:rsidR="00E42C2C" w:rsidRPr="007713C6">
        <w:rPr>
          <w:sz w:val="28"/>
          <w:szCs w:val="28"/>
          <w:lang w:val="ru-RU"/>
        </w:rPr>
        <w:t xml:space="preserve"> "</w:t>
      </w:r>
      <w:r w:rsidR="00753738" w:rsidRPr="007713C6">
        <w:rPr>
          <w:sz w:val="28"/>
          <w:szCs w:val="28"/>
          <w:lang w:val="ru-RU"/>
        </w:rPr>
        <w:t>Об утверждении положения о конкурсе на право получения субсидии из бюджета</w:t>
      </w:r>
      <w:r w:rsidR="007963A6" w:rsidRPr="007713C6">
        <w:rPr>
          <w:sz w:val="28"/>
          <w:szCs w:val="28"/>
          <w:lang w:val="ru-RU"/>
        </w:rPr>
        <w:t xml:space="preserve"> </w:t>
      </w:r>
      <w:r w:rsidR="00753738" w:rsidRPr="007713C6">
        <w:rPr>
          <w:sz w:val="28"/>
          <w:szCs w:val="28"/>
          <w:lang w:val="ru-RU"/>
        </w:rPr>
        <w:t>городского поселения Лянтор на организацию проведения занятий физкультурно–спортивной направленности</w:t>
      </w:r>
      <w:r w:rsidR="007963A6" w:rsidRPr="007713C6">
        <w:rPr>
          <w:sz w:val="28"/>
          <w:szCs w:val="28"/>
          <w:lang w:val="ru-RU"/>
        </w:rPr>
        <w:t xml:space="preserve"> </w:t>
      </w:r>
      <w:r w:rsidR="00753738" w:rsidRPr="007713C6">
        <w:rPr>
          <w:sz w:val="28"/>
          <w:szCs w:val="28"/>
          <w:lang w:val="ru-RU"/>
        </w:rPr>
        <w:t>по месту проживания граждан</w:t>
      </w:r>
      <w:r w:rsidR="00E42C2C" w:rsidRPr="007713C6">
        <w:rPr>
          <w:sz w:val="28"/>
          <w:szCs w:val="28"/>
          <w:lang w:val="ru-RU"/>
        </w:rPr>
        <w:t>",</w:t>
      </w:r>
      <w:r w:rsidR="00875DF3" w:rsidRPr="007713C6">
        <w:rPr>
          <w:sz w:val="28"/>
          <w:szCs w:val="28"/>
          <w:lang w:val="ru-RU"/>
        </w:rPr>
        <w:t xml:space="preserve">постановлением Администрации городского поселения Лянтор от </w:t>
      </w:r>
      <w:r w:rsidR="00E94D45" w:rsidRPr="007713C6">
        <w:rPr>
          <w:sz w:val="28"/>
          <w:szCs w:val="28"/>
          <w:lang w:val="ru-RU"/>
        </w:rPr>
        <w:t>04.12.2019</w:t>
      </w:r>
      <w:r w:rsidR="00875DF3" w:rsidRPr="007713C6">
        <w:rPr>
          <w:sz w:val="28"/>
          <w:szCs w:val="28"/>
          <w:lang w:val="ru-RU"/>
        </w:rPr>
        <w:t xml:space="preserve"> № </w:t>
      </w:r>
      <w:r w:rsidR="00E94D45" w:rsidRPr="007713C6">
        <w:rPr>
          <w:sz w:val="28"/>
          <w:szCs w:val="28"/>
          <w:lang w:val="ru-RU"/>
        </w:rPr>
        <w:t>1124</w:t>
      </w:r>
      <w:r w:rsidR="00875DF3" w:rsidRPr="007713C6">
        <w:rPr>
          <w:sz w:val="28"/>
          <w:szCs w:val="28"/>
          <w:lang w:val="ru-RU"/>
        </w:rPr>
        <w:t xml:space="preserve"> «Об утверждении положения о конкурсе на право получения субсидии из бюджета городского поселения Лянтор на организацию и проведение мероприятий в сфере физической культуры и спорта»</w:t>
      </w:r>
      <w:r w:rsidR="00742198" w:rsidRPr="007713C6">
        <w:rPr>
          <w:sz w:val="28"/>
          <w:szCs w:val="28"/>
          <w:lang w:val="ru-RU"/>
        </w:rPr>
        <w:t>,</w:t>
      </w:r>
      <w:r w:rsidR="00E94D45" w:rsidRPr="007713C6">
        <w:rPr>
          <w:sz w:val="28"/>
          <w:szCs w:val="28"/>
          <w:lang w:val="ru-RU"/>
        </w:rPr>
        <w:t xml:space="preserve"> постановлением Администрации городского поселения Лянтор от 04.12.2019 № 1125 «Об утверждении положения о конкурсе на право получения субсидии из бюджета городского поселения Лянтор на организацию и проведение мероприятий в сфере физической культуры и спорта», постановлением Администрации городского поселения Лянтор от 04.12.2019 № 1126 "Об утверждении положения о конкурсе на право получения субсидии из бюджета городского поселения Лянтор на организацию проведения занятий физкультурно–спортивной направленности по месту проживания граждан", </w:t>
      </w:r>
      <w:r w:rsidR="007A60A9" w:rsidRPr="007713C6">
        <w:rPr>
          <w:sz w:val="28"/>
          <w:szCs w:val="28"/>
          <w:lang w:val="ru-RU"/>
        </w:rPr>
        <w:t xml:space="preserve">протоколом заседания конкурсной комиссии по проведению конкурса </w:t>
      </w:r>
      <w:r w:rsidR="00594694" w:rsidRPr="007713C6">
        <w:rPr>
          <w:sz w:val="28"/>
          <w:szCs w:val="28"/>
          <w:lang w:val="ru-RU"/>
        </w:rPr>
        <w:t>на право получения субсидии из местного бюджета на организацию</w:t>
      </w:r>
      <w:r w:rsidR="007963A6" w:rsidRPr="007713C6">
        <w:rPr>
          <w:sz w:val="28"/>
          <w:szCs w:val="28"/>
          <w:lang w:val="ru-RU"/>
        </w:rPr>
        <w:t xml:space="preserve"> </w:t>
      </w:r>
      <w:r w:rsidR="00742198" w:rsidRPr="007713C6">
        <w:rPr>
          <w:sz w:val="28"/>
          <w:szCs w:val="28"/>
          <w:lang w:val="ru-RU"/>
        </w:rPr>
        <w:t>деятельности клубных формирований и формирований самодеятельного народного творчества, на организацию проведения занятий физкультурно-спортивной направленности по месту проживания граждан, на организацию и проведение мероприятий в сфере физической культуры и спорта</w:t>
      </w:r>
      <w:r w:rsidR="007963A6" w:rsidRPr="007713C6">
        <w:rPr>
          <w:sz w:val="28"/>
          <w:szCs w:val="28"/>
          <w:lang w:val="ru-RU"/>
        </w:rPr>
        <w:t xml:space="preserve"> </w:t>
      </w:r>
      <w:r w:rsidR="009D3AB9" w:rsidRPr="007713C6">
        <w:rPr>
          <w:sz w:val="28"/>
          <w:szCs w:val="28"/>
          <w:lang w:val="ru-RU"/>
        </w:rPr>
        <w:t xml:space="preserve">от </w:t>
      </w:r>
      <w:r w:rsidR="00E94D45" w:rsidRPr="007713C6">
        <w:rPr>
          <w:sz w:val="28"/>
          <w:szCs w:val="28"/>
          <w:lang w:val="ru-RU"/>
        </w:rPr>
        <w:t>19</w:t>
      </w:r>
      <w:r w:rsidR="009D3AB9" w:rsidRPr="007713C6">
        <w:rPr>
          <w:sz w:val="28"/>
          <w:szCs w:val="28"/>
          <w:lang w:val="ru-RU"/>
        </w:rPr>
        <w:t>.12.2019 № 6</w:t>
      </w:r>
      <w:r w:rsidR="00742198" w:rsidRPr="007713C6">
        <w:rPr>
          <w:sz w:val="28"/>
          <w:szCs w:val="28"/>
          <w:lang w:val="ru-RU"/>
        </w:rPr>
        <w:t>:</w:t>
      </w:r>
    </w:p>
    <w:p w:rsidR="000B6264" w:rsidRPr="007713C6" w:rsidRDefault="0086049E" w:rsidP="00742198">
      <w:pPr>
        <w:ind w:firstLine="708"/>
        <w:jc w:val="both"/>
        <w:rPr>
          <w:spacing w:val="1"/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lastRenderedPageBreak/>
        <w:t>1.</w:t>
      </w:r>
      <w:r w:rsidR="009733C5" w:rsidRPr="007713C6">
        <w:rPr>
          <w:sz w:val="28"/>
          <w:szCs w:val="28"/>
          <w:lang w:val="ru-RU"/>
        </w:rPr>
        <w:t>Признать победителями</w:t>
      </w:r>
      <w:r w:rsidR="007963A6" w:rsidRPr="007713C6">
        <w:rPr>
          <w:sz w:val="28"/>
          <w:szCs w:val="28"/>
          <w:lang w:val="ru-RU"/>
        </w:rPr>
        <w:t xml:space="preserve"> </w:t>
      </w:r>
      <w:r w:rsidR="00A46207" w:rsidRPr="007713C6">
        <w:rPr>
          <w:sz w:val="28"/>
          <w:szCs w:val="28"/>
          <w:lang w:val="ru-RU"/>
        </w:rPr>
        <w:t>конкурс</w:t>
      </w:r>
      <w:r w:rsidR="00E94D45" w:rsidRPr="007713C6">
        <w:rPr>
          <w:sz w:val="28"/>
          <w:szCs w:val="28"/>
          <w:lang w:val="ru-RU"/>
        </w:rPr>
        <w:t>ов</w:t>
      </w:r>
      <w:r w:rsidR="00A46207" w:rsidRPr="007713C6">
        <w:rPr>
          <w:sz w:val="28"/>
          <w:szCs w:val="28"/>
          <w:lang w:val="ru-RU"/>
        </w:rPr>
        <w:t xml:space="preserve"> на право получения субсидии из бюджета городского поселения Лянтор</w:t>
      </w:r>
      <w:r w:rsidR="007963A6" w:rsidRPr="007713C6">
        <w:rPr>
          <w:sz w:val="28"/>
          <w:szCs w:val="28"/>
          <w:lang w:val="ru-RU"/>
        </w:rPr>
        <w:t xml:space="preserve"> </w:t>
      </w:r>
      <w:r w:rsidR="00742198" w:rsidRPr="007713C6">
        <w:rPr>
          <w:sz w:val="28"/>
          <w:szCs w:val="28"/>
          <w:lang w:val="ru-RU"/>
        </w:rPr>
        <w:t>на организацию деятельности клубных формирований и формирований самодеятельного народного творчества,</w:t>
      </w:r>
      <w:r w:rsidR="007963A6" w:rsidRPr="007713C6">
        <w:rPr>
          <w:sz w:val="28"/>
          <w:szCs w:val="28"/>
          <w:lang w:val="ru-RU"/>
        </w:rPr>
        <w:t xml:space="preserve"> </w:t>
      </w:r>
      <w:r w:rsidR="008F0C4F" w:rsidRPr="007713C6">
        <w:rPr>
          <w:sz w:val="28"/>
          <w:szCs w:val="28"/>
          <w:lang w:val="ru-RU"/>
        </w:rPr>
        <w:t>на организацию проведения занятий физкультурно-спортивной направленности по месту проживания граждан</w:t>
      </w:r>
      <w:r w:rsidR="00742198" w:rsidRPr="007713C6">
        <w:rPr>
          <w:sz w:val="28"/>
          <w:szCs w:val="28"/>
          <w:lang w:val="ru-RU"/>
        </w:rPr>
        <w:t>,</w:t>
      </w:r>
      <w:r w:rsidR="007963A6" w:rsidRPr="007713C6">
        <w:rPr>
          <w:sz w:val="28"/>
          <w:szCs w:val="28"/>
          <w:lang w:val="ru-RU"/>
        </w:rPr>
        <w:t xml:space="preserve"> </w:t>
      </w:r>
      <w:r w:rsidR="00742198" w:rsidRPr="007713C6">
        <w:rPr>
          <w:sz w:val="28"/>
          <w:szCs w:val="28"/>
          <w:lang w:val="ru-RU"/>
        </w:rPr>
        <w:t>на организацию и проведение мероприятий в сфере физической культуры и спорта</w:t>
      </w:r>
      <w:r w:rsidR="007963A6" w:rsidRPr="007713C6">
        <w:rPr>
          <w:sz w:val="28"/>
          <w:szCs w:val="28"/>
          <w:lang w:val="ru-RU"/>
        </w:rPr>
        <w:t xml:space="preserve"> </w:t>
      </w:r>
      <w:r w:rsidR="009733C5" w:rsidRPr="007713C6">
        <w:rPr>
          <w:sz w:val="28"/>
          <w:szCs w:val="28"/>
          <w:lang w:val="ru-RU"/>
        </w:rPr>
        <w:t>Соискателей</w:t>
      </w:r>
      <w:r w:rsidR="007963A6" w:rsidRPr="007713C6">
        <w:rPr>
          <w:sz w:val="28"/>
          <w:szCs w:val="28"/>
          <w:lang w:val="ru-RU"/>
        </w:rPr>
        <w:t xml:space="preserve"> </w:t>
      </w:r>
      <w:r w:rsidR="000B6264" w:rsidRPr="007713C6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493011" w:rsidRPr="007713C6" w:rsidRDefault="004E3283" w:rsidP="004930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7713C6">
        <w:rPr>
          <w:rFonts w:eastAsia="Calibri"/>
          <w:sz w:val="28"/>
          <w:szCs w:val="28"/>
          <w:lang w:val="ru-RU"/>
        </w:rPr>
        <w:t>2</w:t>
      </w:r>
      <w:r w:rsidR="00493011" w:rsidRPr="007713C6">
        <w:rPr>
          <w:rFonts w:eastAsia="Calibri"/>
          <w:sz w:val="28"/>
          <w:szCs w:val="28"/>
          <w:lang w:val="ru-RU"/>
        </w:rPr>
        <w:t>.</w:t>
      </w:r>
      <w:r w:rsidR="00493011" w:rsidRPr="007713C6">
        <w:rPr>
          <w:rFonts w:eastAsia="Calibri"/>
          <w:sz w:val="28"/>
          <w:szCs w:val="28"/>
        </w:rPr>
        <w:t> </w:t>
      </w:r>
      <w:r w:rsidR="00493011" w:rsidRPr="007713C6">
        <w:rPr>
          <w:sz w:val="28"/>
          <w:szCs w:val="28"/>
          <w:lang w:val="ru-RU"/>
        </w:rPr>
        <w:t>Разместить настоящее постановление на официальном сайте Администрации городского поселения Лянтор.</w:t>
      </w:r>
    </w:p>
    <w:p w:rsidR="00493011" w:rsidRPr="007713C6" w:rsidRDefault="004E3283" w:rsidP="004930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7713C6">
        <w:rPr>
          <w:rFonts w:eastAsia="Calibri"/>
          <w:sz w:val="28"/>
          <w:szCs w:val="28"/>
          <w:lang w:val="ru-RU" w:eastAsia="en-US"/>
        </w:rPr>
        <w:t>3</w:t>
      </w:r>
      <w:r w:rsidR="00493011" w:rsidRPr="007713C6">
        <w:rPr>
          <w:rFonts w:eastAsia="Calibri"/>
          <w:sz w:val="28"/>
          <w:szCs w:val="28"/>
          <w:lang w:val="ru-RU" w:eastAsia="en-US"/>
        </w:rPr>
        <w:t>. Настоящее постановление вступает в силу со дня его подписания.</w:t>
      </w:r>
    </w:p>
    <w:p w:rsidR="00425A38" w:rsidRPr="007713C6" w:rsidRDefault="004E3283" w:rsidP="00B76A79">
      <w:pPr>
        <w:ind w:firstLine="709"/>
        <w:jc w:val="both"/>
        <w:rPr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t>4</w:t>
      </w:r>
      <w:r w:rsidR="00350AC8" w:rsidRPr="007713C6">
        <w:rPr>
          <w:sz w:val="28"/>
          <w:szCs w:val="28"/>
          <w:lang w:val="ru-RU"/>
        </w:rPr>
        <w:t>. Контроль за выполнением постановления оставляю за собой.</w:t>
      </w:r>
    </w:p>
    <w:p w:rsidR="00BC02AD" w:rsidRPr="007713C6" w:rsidRDefault="00BC02AD" w:rsidP="00834B7D">
      <w:pPr>
        <w:jc w:val="both"/>
        <w:rPr>
          <w:kern w:val="2"/>
          <w:sz w:val="28"/>
          <w:szCs w:val="28"/>
          <w:lang w:val="ru-RU"/>
        </w:rPr>
      </w:pPr>
    </w:p>
    <w:p w:rsidR="00BC02AD" w:rsidRPr="007713C6" w:rsidRDefault="00BC02AD" w:rsidP="00834B7D">
      <w:pPr>
        <w:jc w:val="both"/>
        <w:rPr>
          <w:kern w:val="2"/>
          <w:sz w:val="28"/>
          <w:szCs w:val="28"/>
          <w:lang w:val="ru-RU"/>
        </w:rPr>
      </w:pPr>
    </w:p>
    <w:p w:rsidR="00B76A79" w:rsidRPr="007713C6" w:rsidRDefault="00146933" w:rsidP="00834B7D">
      <w:pPr>
        <w:jc w:val="both"/>
        <w:rPr>
          <w:sz w:val="28"/>
          <w:szCs w:val="28"/>
          <w:lang w:val="ru-RU"/>
        </w:rPr>
      </w:pPr>
      <w:r w:rsidRPr="007713C6">
        <w:rPr>
          <w:kern w:val="2"/>
          <w:sz w:val="28"/>
          <w:szCs w:val="28"/>
          <w:lang w:val="ru-RU"/>
        </w:rPr>
        <w:t>Глав</w:t>
      </w:r>
      <w:r w:rsidR="00411E1B" w:rsidRPr="007713C6">
        <w:rPr>
          <w:kern w:val="2"/>
          <w:sz w:val="28"/>
          <w:szCs w:val="28"/>
          <w:lang w:val="ru-RU"/>
        </w:rPr>
        <w:t>а</w:t>
      </w:r>
      <w:r w:rsidRPr="007713C6">
        <w:rPr>
          <w:kern w:val="2"/>
          <w:sz w:val="28"/>
          <w:szCs w:val="28"/>
        </w:rPr>
        <w:t> </w:t>
      </w:r>
      <w:r w:rsidRPr="007713C6">
        <w:rPr>
          <w:kern w:val="2"/>
          <w:sz w:val="28"/>
          <w:szCs w:val="28"/>
          <w:lang w:val="ru-RU"/>
        </w:rPr>
        <w:t>города</w:t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7713C6">
        <w:rPr>
          <w:kern w:val="2"/>
          <w:sz w:val="28"/>
          <w:szCs w:val="28"/>
          <w:lang w:val="ru-RU"/>
        </w:rPr>
        <w:t xml:space="preserve">         </w:t>
      </w:r>
      <w:r w:rsidR="00411E1B" w:rsidRPr="007713C6">
        <w:rPr>
          <w:kern w:val="2"/>
          <w:sz w:val="28"/>
          <w:szCs w:val="28"/>
          <w:lang w:val="ru-RU"/>
        </w:rPr>
        <w:t>С.А. Махиня</w:t>
      </w:r>
      <w:r w:rsidRPr="007713C6">
        <w:rPr>
          <w:sz w:val="28"/>
          <w:szCs w:val="28"/>
        </w:rPr>
        <w:t> </w:t>
      </w:r>
    </w:p>
    <w:p w:rsidR="004F2E2E" w:rsidRPr="00BE45F1" w:rsidRDefault="004F2E2E" w:rsidP="004F2E2E">
      <w:pPr>
        <w:rPr>
          <w:sz w:val="26"/>
          <w:szCs w:val="26"/>
          <w:lang w:val="ru-RU"/>
        </w:rPr>
      </w:pPr>
    </w:p>
    <w:p w:rsidR="00B76A79" w:rsidRDefault="00B76A79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B76A79" w:rsidRDefault="00B76A79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B76A79" w:rsidRDefault="00B76A79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B76A79" w:rsidRDefault="00B76A79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BC02AD" w:rsidRDefault="00BC02AD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BC02AD" w:rsidRDefault="00BC02AD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B76A79" w:rsidRDefault="00B76A79" w:rsidP="00D30CC4">
      <w:pPr>
        <w:rPr>
          <w:sz w:val="24"/>
          <w:szCs w:val="24"/>
          <w:lang w:val="ru-RU"/>
        </w:rPr>
      </w:pPr>
    </w:p>
    <w:p w:rsidR="00B76A79" w:rsidRPr="00B76A79" w:rsidRDefault="00B76A79" w:rsidP="007963A6">
      <w:pPr>
        <w:ind w:left="4248" w:firstLine="708"/>
        <w:jc w:val="center"/>
        <w:rPr>
          <w:sz w:val="24"/>
          <w:szCs w:val="24"/>
          <w:lang w:val="ru-RU"/>
        </w:rPr>
      </w:pPr>
      <w:r w:rsidRPr="00B76A79">
        <w:rPr>
          <w:sz w:val="24"/>
          <w:szCs w:val="24"/>
          <w:lang w:val="ru-RU"/>
        </w:rPr>
        <w:lastRenderedPageBreak/>
        <w:t>Приложение к постановлению</w:t>
      </w:r>
    </w:p>
    <w:p w:rsidR="00B76A79" w:rsidRPr="00B76A79" w:rsidRDefault="00B76A79" w:rsidP="00B76A79">
      <w:pPr>
        <w:rPr>
          <w:sz w:val="24"/>
          <w:szCs w:val="24"/>
          <w:lang w:val="ru-RU"/>
        </w:rPr>
      </w:pPr>
      <w:r w:rsidRPr="00B76A79">
        <w:rPr>
          <w:sz w:val="24"/>
          <w:szCs w:val="24"/>
          <w:lang w:val="ru-RU"/>
        </w:rPr>
        <w:t xml:space="preserve">                                                                                                    Администрации городского </w:t>
      </w:r>
      <w:r w:rsidRPr="00B76A79">
        <w:rPr>
          <w:sz w:val="24"/>
          <w:szCs w:val="24"/>
          <w:lang w:val="ru-RU"/>
        </w:rPr>
        <w:br/>
        <w:t xml:space="preserve">                                                                                                    поселения Лянтор</w:t>
      </w:r>
    </w:p>
    <w:p w:rsidR="00B76A79" w:rsidRPr="00B76A79" w:rsidRDefault="00B76A79" w:rsidP="00B76A79">
      <w:pPr>
        <w:rPr>
          <w:sz w:val="24"/>
          <w:szCs w:val="24"/>
          <w:lang w:val="ru-RU"/>
        </w:rPr>
      </w:pPr>
      <w:r w:rsidRPr="00B76A79">
        <w:rPr>
          <w:sz w:val="24"/>
          <w:szCs w:val="24"/>
          <w:lang w:val="ru-RU"/>
        </w:rPr>
        <w:t xml:space="preserve">                                                                                                    от «</w:t>
      </w:r>
      <w:r w:rsidR="00D24896">
        <w:rPr>
          <w:sz w:val="24"/>
          <w:szCs w:val="24"/>
          <w:lang w:val="ru-RU"/>
        </w:rPr>
        <w:t>26</w:t>
      </w:r>
      <w:r w:rsidRPr="00B76A79">
        <w:rPr>
          <w:sz w:val="24"/>
          <w:szCs w:val="24"/>
          <w:lang w:val="ru-RU"/>
        </w:rPr>
        <w:t xml:space="preserve">» </w:t>
      </w:r>
      <w:r w:rsidR="00D24896">
        <w:rPr>
          <w:sz w:val="24"/>
          <w:szCs w:val="24"/>
          <w:lang w:val="ru-RU"/>
        </w:rPr>
        <w:t>декабря</w:t>
      </w:r>
      <w:r w:rsidRPr="00B76A79">
        <w:rPr>
          <w:sz w:val="24"/>
          <w:szCs w:val="24"/>
          <w:lang w:val="ru-RU"/>
        </w:rPr>
        <w:t xml:space="preserve"> 2019 года № </w:t>
      </w:r>
      <w:r w:rsidR="00D24896">
        <w:rPr>
          <w:sz w:val="24"/>
          <w:szCs w:val="24"/>
          <w:lang w:val="ru-RU"/>
        </w:rPr>
        <w:t>1214</w:t>
      </w:r>
    </w:p>
    <w:p w:rsidR="00F1315D" w:rsidRDefault="00F1315D" w:rsidP="00B76A79">
      <w:pPr>
        <w:ind w:left="4248" w:firstLine="708"/>
        <w:jc w:val="center"/>
        <w:rPr>
          <w:sz w:val="26"/>
          <w:szCs w:val="26"/>
          <w:lang w:val="ru-RU"/>
        </w:rPr>
      </w:pPr>
    </w:p>
    <w:p w:rsidR="003A6DBF" w:rsidRDefault="000B1B44" w:rsidP="00473036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</w:t>
      </w:r>
    </w:p>
    <w:p w:rsidR="003A6DBF" w:rsidRPr="00BC02AD" w:rsidRDefault="00473036" w:rsidP="00473036">
      <w:pPr>
        <w:jc w:val="center"/>
        <w:rPr>
          <w:sz w:val="28"/>
          <w:szCs w:val="28"/>
          <w:lang w:val="ru-RU"/>
        </w:rPr>
      </w:pPr>
      <w:r w:rsidRPr="00BC02AD">
        <w:rPr>
          <w:sz w:val="28"/>
          <w:szCs w:val="28"/>
          <w:lang w:val="ru-RU"/>
        </w:rPr>
        <w:t>победителей конкурсов на право получения субсидии</w:t>
      </w:r>
    </w:p>
    <w:p w:rsidR="00473036" w:rsidRPr="00BC02AD" w:rsidRDefault="00473036" w:rsidP="00473036">
      <w:pPr>
        <w:jc w:val="center"/>
        <w:rPr>
          <w:sz w:val="28"/>
          <w:szCs w:val="28"/>
          <w:lang w:val="ru-RU"/>
        </w:rPr>
      </w:pPr>
      <w:r w:rsidRPr="00BC02AD">
        <w:rPr>
          <w:sz w:val="28"/>
          <w:szCs w:val="28"/>
          <w:lang w:val="ru-RU"/>
        </w:rPr>
        <w:t xml:space="preserve"> из бюджета городского поселения Лянтор</w:t>
      </w:r>
    </w:p>
    <w:p w:rsidR="00E718CA" w:rsidRPr="00BC02AD" w:rsidRDefault="00E718CA" w:rsidP="00473036">
      <w:pPr>
        <w:jc w:val="center"/>
        <w:rPr>
          <w:sz w:val="28"/>
          <w:szCs w:val="28"/>
          <w:lang w:val="ru-RU"/>
        </w:rPr>
      </w:pPr>
    </w:p>
    <w:tbl>
      <w:tblPr>
        <w:tblStyle w:val="a7"/>
        <w:tblW w:w="10749" w:type="dxa"/>
        <w:tblInd w:w="-435" w:type="dxa"/>
        <w:tblLook w:val="04A0" w:firstRow="1" w:lastRow="0" w:firstColumn="1" w:lastColumn="0" w:noHBand="0" w:noVBand="1"/>
      </w:tblPr>
      <w:tblGrid>
        <w:gridCol w:w="594"/>
        <w:gridCol w:w="5194"/>
        <w:gridCol w:w="2835"/>
        <w:gridCol w:w="2126"/>
      </w:tblGrid>
      <w:tr w:rsidR="000B1B44" w:rsidRPr="00D24896" w:rsidTr="00F92E5F">
        <w:tc>
          <w:tcPr>
            <w:tcW w:w="594" w:type="dxa"/>
            <w:shd w:val="clear" w:color="auto" w:fill="auto"/>
          </w:tcPr>
          <w:p w:rsidR="000B1B44" w:rsidRPr="00BC02AD" w:rsidRDefault="000B1B44" w:rsidP="002208D8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BC02AD">
              <w:rPr>
                <w:sz w:val="28"/>
                <w:szCs w:val="28"/>
              </w:rPr>
              <w:t>№</w:t>
            </w:r>
          </w:p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</w:rPr>
              <w:t>п/п</w:t>
            </w:r>
          </w:p>
        </w:tc>
        <w:tc>
          <w:tcPr>
            <w:tcW w:w="5194" w:type="dxa"/>
          </w:tcPr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835" w:type="dxa"/>
          </w:tcPr>
          <w:p w:rsidR="000B1B44" w:rsidRPr="00BC02AD" w:rsidRDefault="002208D8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Н</w:t>
            </w:r>
            <w:r w:rsidR="000B1B44" w:rsidRPr="00BC02AD">
              <w:rPr>
                <w:sz w:val="28"/>
                <w:szCs w:val="28"/>
                <w:lang w:val="ru-RU"/>
              </w:rPr>
              <w:t>аименование общественной организации</w:t>
            </w:r>
          </w:p>
        </w:tc>
        <w:tc>
          <w:tcPr>
            <w:tcW w:w="2126" w:type="dxa"/>
          </w:tcPr>
          <w:p w:rsidR="000B1B44" w:rsidRPr="00BC02AD" w:rsidRDefault="000B1B44" w:rsidP="002208D8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 xml:space="preserve">Сумма субсидии </w:t>
            </w:r>
          </w:p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для реализации проекта</w:t>
            </w:r>
          </w:p>
        </w:tc>
      </w:tr>
      <w:tr w:rsidR="000B1B44" w:rsidRPr="00BC02AD" w:rsidTr="00F92E5F">
        <w:tc>
          <w:tcPr>
            <w:tcW w:w="594" w:type="dxa"/>
            <w:shd w:val="clear" w:color="auto" w:fill="auto"/>
          </w:tcPr>
          <w:p w:rsidR="000B1B44" w:rsidRPr="00BC02AD" w:rsidRDefault="00784279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1</w:t>
            </w:r>
            <w:r w:rsidR="000B1B44" w:rsidRPr="00BC02A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94" w:type="dxa"/>
          </w:tcPr>
          <w:p w:rsidR="002208D8" w:rsidRPr="00BC02AD" w:rsidRDefault="00F72615" w:rsidP="002208D8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Организация деятельности клубных формирований</w:t>
            </w:r>
            <w:r w:rsidR="00447C2E" w:rsidRPr="00BC02AD">
              <w:rPr>
                <w:sz w:val="28"/>
                <w:szCs w:val="28"/>
                <w:lang w:val="ru-RU"/>
              </w:rPr>
              <w:t xml:space="preserve"> и формирований самодеятельного народного творчества</w:t>
            </w:r>
            <w:r w:rsidR="002208D8" w:rsidRPr="00BC02AD">
              <w:rPr>
                <w:sz w:val="28"/>
                <w:szCs w:val="28"/>
                <w:lang w:val="ru-RU"/>
              </w:rPr>
              <w:t>:</w:t>
            </w:r>
          </w:p>
          <w:p w:rsidR="00F92E5F" w:rsidRPr="00BC02AD" w:rsidRDefault="00F92E5F" w:rsidP="007963A6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«Образцовый художественный коллектив» вокальный коллектив «Карамельки».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«Народный самодеятельный коллектив» вокальный коллектив «Небо Югры».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Хореографический коллектив «Тандем</w:t>
            </w:r>
            <w:r w:rsidRPr="00BC02AD">
              <w:rPr>
                <w:sz w:val="28"/>
                <w:szCs w:val="28"/>
              </w:rPr>
              <w:t>Dance</w:t>
            </w:r>
            <w:r w:rsidRPr="00BC02AD">
              <w:rPr>
                <w:sz w:val="28"/>
                <w:szCs w:val="28"/>
                <w:lang w:val="ru-RU"/>
              </w:rPr>
              <w:t>» (младшая группа).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Хореографический коллектив «Тандем</w:t>
            </w:r>
            <w:r w:rsidRPr="00BC02AD">
              <w:rPr>
                <w:sz w:val="28"/>
                <w:szCs w:val="28"/>
              </w:rPr>
              <w:t>Kids</w:t>
            </w:r>
            <w:r w:rsidRPr="00BC02AD">
              <w:rPr>
                <w:sz w:val="28"/>
                <w:szCs w:val="28"/>
                <w:lang w:val="ru-RU"/>
              </w:rPr>
              <w:t>» (старшая группа).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«Народный самодеятельный коллектив» кружок декоративно-прикладного творчества «Мастерица» (для людей старше 24 лет).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«Народная самодеятельная студия» кружок бисероплетения и художественной вышивки «Солнышко» - «Катлылы» (для детей до 14 лет).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«Почётный коллектив народного творчества» кружок прикладного творчества «Волшебные узоры» (для людей старше 24 лет).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Кружок декоративно-прикладного творчества «Школа рукоделия».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Кружок декоративно-прикладного творчества «Вязаный стиль».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Кружок декоративно-прикладного творчества «Волшебный клубок».</w:t>
            </w:r>
          </w:p>
          <w:p w:rsidR="000B1B44" w:rsidRPr="00BC02AD" w:rsidRDefault="000B1B44" w:rsidP="002208D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color w:val="000000"/>
                <w:sz w:val="28"/>
                <w:szCs w:val="28"/>
                <w:lang w:val="ru-RU"/>
              </w:rPr>
              <w:t xml:space="preserve">Автономная некоммерческая организация дополнительного образования </w:t>
            </w:r>
            <w:r w:rsidR="00447C2E" w:rsidRPr="00BC02AD">
              <w:rPr>
                <w:color w:val="000000"/>
                <w:sz w:val="28"/>
                <w:szCs w:val="28"/>
                <w:lang w:val="ru-RU"/>
              </w:rPr>
              <w:t>«</w:t>
            </w:r>
            <w:r w:rsidRPr="00BC02AD">
              <w:rPr>
                <w:color w:val="000000"/>
                <w:sz w:val="28"/>
                <w:szCs w:val="28"/>
                <w:lang w:val="ru-RU"/>
              </w:rPr>
              <w:t>Ренессанс</w:t>
            </w:r>
            <w:r w:rsidR="00447C2E" w:rsidRPr="00BC02AD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</w:tcPr>
          <w:p w:rsidR="000B1B44" w:rsidRPr="00BC02AD" w:rsidRDefault="000B1B44" w:rsidP="002208D8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F92E5F" w:rsidRPr="00BC02AD" w:rsidRDefault="00F92E5F" w:rsidP="00F92E5F">
            <w:pPr>
              <w:ind w:firstLine="360"/>
              <w:jc w:val="both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2</w:t>
            </w:r>
            <w:r w:rsidRPr="00BC02AD">
              <w:rPr>
                <w:sz w:val="28"/>
                <w:szCs w:val="28"/>
              </w:rPr>
              <w:t> </w:t>
            </w:r>
            <w:r w:rsidRPr="00BC02AD">
              <w:rPr>
                <w:sz w:val="28"/>
                <w:szCs w:val="28"/>
                <w:lang w:val="ru-RU"/>
              </w:rPr>
              <w:t>291</w:t>
            </w:r>
            <w:r w:rsidRPr="00BC02AD">
              <w:rPr>
                <w:sz w:val="28"/>
                <w:szCs w:val="28"/>
              </w:rPr>
              <w:t> </w:t>
            </w:r>
            <w:r w:rsidRPr="00BC02AD">
              <w:rPr>
                <w:sz w:val="28"/>
                <w:szCs w:val="28"/>
                <w:lang w:val="ru-RU"/>
              </w:rPr>
              <w:t xml:space="preserve">709,00 </w:t>
            </w:r>
          </w:p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2E5F" w:rsidRPr="00BC02AD" w:rsidTr="00F92E5F">
        <w:tc>
          <w:tcPr>
            <w:tcW w:w="594" w:type="dxa"/>
            <w:shd w:val="clear" w:color="auto" w:fill="auto"/>
          </w:tcPr>
          <w:p w:rsidR="00F92E5F" w:rsidRPr="00BC02AD" w:rsidRDefault="00F92E5F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5194" w:type="dxa"/>
          </w:tcPr>
          <w:p w:rsidR="00F92E5F" w:rsidRPr="00BC02AD" w:rsidRDefault="00F92E5F" w:rsidP="00F92E5F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Развитие на территории города Лянтора рукопашного боя, спортивной борьбы, настольного тенниса, физкультурно-оздоровительного направления путём проведения занятий в физкультурно-спортивной направленности</w:t>
            </w:r>
            <w:r w:rsidRPr="00BC02AD">
              <w:rPr>
                <w:color w:val="000000"/>
                <w:sz w:val="28"/>
                <w:szCs w:val="28"/>
                <w:lang w:val="ru-RU"/>
              </w:rPr>
              <w:t xml:space="preserve">(возрастные группы 30-54  лет, 55-59 лет, 59 и старше) </w:t>
            </w:r>
            <w:r w:rsidRPr="00BC02AD">
              <w:rPr>
                <w:sz w:val="28"/>
                <w:szCs w:val="28"/>
                <w:lang w:val="ru-RU"/>
              </w:rPr>
              <w:t xml:space="preserve"> пауэрлифтинга.</w:t>
            </w:r>
          </w:p>
        </w:tc>
        <w:tc>
          <w:tcPr>
            <w:tcW w:w="2835" w:type="dxa"/>
          </w:tcPr>
          <w:p w:rsidR="00F92E5F" w:rsidRPr="00BC02AD" w:rsidRDefault="00F92E5F" w:rsidP="00F92E5F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color w:val="000000"/>
                <w:sz w:val="28"/>
                <w:szCs w:val="28"/>
                <w:lang w:val="ru-RU"/>
              </w:rPr>
              <w:t>Региональная общественная организация «Центр гражданского и патриотического воспитания молодёжи «Пересвет» г. Лянтор</w:t>
            </w:r>
          </w:p>
        </w:tc>
        <w:tc>
          <w:tcPr>
            <w:tcW w:w="2126" w:type="dxa"/>
          </w:tcPr>
          <w:p w:rsidR="00F92E5F" w:rsidRPr="00BC02AD" w:rsidRDefault="00F92E5F" w:rsidP="002208D8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</w:rPr>
              <w:t>3 124 674,00</w:t>
            </w:r>
          </w:p>
        </w:tc>
      </w:tr>
      <w:tr w:rsidR="00F92E5F" w:rsidRPr="00BC02AD" w:rsidTr="00F92E5F">
        <w:tc>
          <w:tcPr>
            <w:tcW w:w="594" w:type="dxa"/>
            <w:shd w:val="clear" w:color="auto" w:fill="auto"/>
          </w:tcPr>
          <w:p w:rsidR="00F92E5F" w:rsidRPr="00BC02AD" w:rsidRDefault="00F92E5F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194" w:type="dxa"/>
          </w:tcPr>
          <w:p w:rsidR="00F92E5F" w:rsidRPr="00BC02AD" w:rsidRDefault="00F92E5F" w:rsidP="00F92E5F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Организация и проведение мероприятий в сфере физической культуры и спорта:</w:t>
            </w:r>
          </w:p>
          <w:p w:rsidR="00F92E5F" w:rsidRPr="00BC02AD" w:rsidRDefault="00F92E5F" w:rsidP="00F92E5F">
            <w:pPr>
              <w:jc w:val="both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 xml:space="preserve">- Открытый Фестиваль г. Лянтор по настольному теннису среди мужчин и женщин; </w:t>
            </w:r>
          </w:p>
          <w:p w:rsidR="00F92E5F" w:rsidRPr="00BC02AD" w:rsidRDefault="00F92E5F" w:rsidP="00F92E5F">
            <w:pPr>
              <w:jc w:val="both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 xml:space="preserve">- Открытое Первенство г. Лянтор по вольной борьбе, посвящённое «Дню Победы»; </w:t>
            </w:r>
          </w:p>
          <w:p w:rsidR="00F92E5F" w:rsidRPr="00BC02AD" w:rsidRDefault="00F92E5F" w:rsidP="00F92E5F">
            <w:pPr>
              <w:jc w:val="both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 xml:space="preserve">- Первенство г. Лянтор по вольной борьбе среди юношей, посвящённое Международному дню борьбы со злоупотреблением наркотическими средствами и их обороту; </w:t>
            </w:r>
          </w:p>
          <w:p w:rsidR="00F92E5F" w:rsidRPr="00BC02AD" w:rsidRDefault="00F92E5F" w:rsidP="00F92E5F">
            <w:pPr>
              <w:jc w:val="both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Первенство г. Лянтор по рукопашному бою среди юношей;</w:t>
            </w:r>
          </w:p>
          <w:p w:rsidR="00F92E5F" w:rsidRPr="00BC02AD" w:rsidRDefault="00F92E5F" w:rsidP="00F92E5F">
            <w:pPr>
              <w:jc w:val="both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 xml:space="preserve">- Чемпионат г. Лянтор по пауэрлифтинг среди мужчин. </w:t>
            </w:r>
          </w:p>
        </w:tc>
        <w:tc>
          <w:tcPr>
            <w:tcW w:w="2835" w:type="dxa"/>
          </w:tcPr>
          <w:p w:rsidR="00F92E5F" w:rsidRPr="00BC02AD" w:rsidRDefault="00F92E5F" w:rsidP="00F92E5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C02AD">
              <w:rPr>
                <w:color w:val="000000"/>
                <w:sz w:val="28"/>
                <w:szCs w:val="28"/>
                <w:lang w:val="ru-RU"/>
              </w:rPr>
              <w:t>Региональная общественная организация «Центр гражданского и патриотического воспитания молодёжи «Пересвет» г. Лянтор</w:t>
            </w:r>
          </w:p>
        </w:tc>
        <w:tc>
          <w:tcPr>
            <w:tcW w:w="2126" w:type="dxa"/>
          </w:tcPr>
          <w:p w:rsidR="00F92E5F" w:rsidRPr="00BC02AD" w:rsidRDefault="00F92E5F" w:rsidP="00F92E5F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217 386,49</w:t>
            </w:r>
          </w:p>
        </w:tc>
      </w:tr>
      <w:tr w:rsidR="00F92E5F" w:rsidRPr="00BC02AD" w:rsidTr="00F92E5F">
        <w:tc>
          <w:tcPr>
            <w:tcW w:w="594" w:type="dxa"/>
            <w:shd w:val="clear" w:color="auto" w:fill="auto"/>
          </w:tcPr>
          <w:p w:rsidR="00F92E5F" w:rsidRPr="00BC02AD" w:rsidRDefault="00F92E5F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194" w:type="dxa"/>
          </w:tcPr>
          <w:p w:rsidR="00F92E5F" w:rsidRPr="00BC02AD" w:rsidRDefault="00F92E5F" w:rsidP="00136EBD">
            <w:pPr>
              <w:tabs>
                <w:tab w:val="left" w:pos="156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C02AD">
              <w:rPr>
                <w:color w:val="000000"/>
                <w:sz w:val="28"/>
                <w:szCs w:val="28"/>
                <w:lang w:val="ru-RU"/>
              </w:rPr>
              <w:t xml:space="preserve">Организация </w:t>
            </w:r>
            <w:r w:rsidRPr="00BC02AD">
              <w:rPr>
                <w:sz w:val="28"/>
                <w:szCs w:val="28"/>
                <w:lang w:val="ru-RU"/>
              </w:rPr>
              <w:t xml:space="preserve">проведения занятий физкультурно – спортивной направленности по месту проживания граждан </w:t>
            </w:r>
            <w:r w:rsidRPr="00BC02AD">
              <w:rPr>
                <w:color w:val="000000"/>
                <w:sz w:val="28"/>
                <w:szCs w:val="28"/>
                <w:lang w:val="ru-RU"/>
              </w:rPr>
              <w:t>по бильярдному спорту.</w:t>
            </w:r>
          </w:p>
          <w:p w:rsidR="00F92E5F" w:rsidRPr="00BC02AD" w:rsidRDefault="00F92E5F" w:rsidP="00F92E5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C02AD" w:rsidRDefault="00F92E5F" w:rsidP="00BC02AD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Местн</w:t>
            </w:r>
            <w:r w:rsidR="00BC02AD">
              <w:rPr>
                <w:sz w:val="28"/>
                <w:szCs w:val="28"/>
                <w:lang w:val="ru-RU"/>
              </w:rPr>
              <w:t>ая</w:t>
            </w:r>
          </w:p>
          <w:p w:rsidR="00F92E5F" w:rsidRPr="00BC02AD" w:rsidRDefault="00BC02AD" w:rsidP="00BC02A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О</w:t>
            </w:r>
            <w:r w:rsidR="00F92E5F" w:rsidRPr="00BC02AD">
              <w:rPr>
                <w:sz w:val="28"/>
                <w:szCs w:val="28"/>
                <w:lang w:val="ru-RU"/>
              </w:rPr>
              <w:t>бщественн</w:t>
            </w:r>
            <w:r>
              <w:rPr>
                <w:sz w:val="28"/>
                <w:szCs w:val="28"/>
                <w:lang w:val="ru-RU"/>
              </w:rPr>
              <w:t xml:space="preserve">ая </w:t>
            </w:r>
            <w:r w:rsidR="00F92E5F" w:rsidRPr="00BC02AD">
              <w:rPr>
                <w:sz w:val="28"/>
                <w:szCs w:val="28"/>
                <w:lang w:val="ru-RU"/>
              </w:rPr>
              <w:t>организаци</w:t>
            </w:r>
            <w:r>
              <w:rPr>
                <w:sz w:val="28"/>
                <w:szCs w:val="28"/>
                <w:lang w:val="ru-RU"/>
              </w:rPr>
              <w:t xml:space="preserve">я </w:t>
            </w:r>
            <w:r w:rsidR="00F92E5F" w:rsidRPr="00BC02AD">
              <w:rPr>
                <w:sz w:val="28"/>
                <w:szCs w:val="28"/>
                <w:lang w:val="ru-RU"/>
              </w:rPr>
              <w:t>Федерации Бильярдного спорта Сургутского района «Легенда»</w:t>
            </w:r>
          </w:p>
        </w:tc>
        <w:tc>
          <w:tcPr>
            <w:tcW w:w="2126" w:type="dxa"/>
          </w:tcPr>
          <w:p w:rsidR="00F92E5F" w:rsidRPr="00BC02AD" w:rsidRDefault="00BC02AD" w:rsidP="002208D8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781 074,00</w:t>
            </w:r>
          </w:p>
        </w:tc>
      </w:tr>
      <w:tr w:rsidR="00F92E5F" w:rsidRPr="00BC02AD" w:rsidTr="00F92E5F">
        <w:tc>
          <w:tcPr>
            <w:tcW w:w="594" w:type="dxa"/>
            <w:shd w:val="clear" w:color="auto" w:fill="auto"/>
          </w:tcPr>
          <w:p w:rsidR="00F92E5F" w:rsidRPr="00BC02AD" w:rsidRDefault="00F92E5F" w:rsidP="002208D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94" w:type="dxa"/>
          </w:tcPr>
          <w:p w:rsidR="00BC02AD" w:rsidRPr="00BC02AD" w:rsidRDefault="00BC02AD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Организация и проведение мероприятий в сфере физической культуры и спорта:</w:t>
            </w:r>
          </w:p>
          <w:p w:rsidR="00BC02AD" w:rsidRPr="00BC02AD" w:rsidRDefault="00BC02AD" w:rsidP="00BC02AD">
            <w:pPr>
              <w:jc w:val="both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Чемпионат г. Лянтор по бильярду среди организаций и предприятий города;</w:t>
            </w:r>
          </w:p>
          <w:p w:rsidR="00BC02AD" w:rsidRPr="00BC02AD" w:rsidRDefault="00BC02AD" w:rsidP="00BC02AD">
            <w:pPr>
              <w:jc w:val="both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 xml:space="preserve">  - Фестиваль г. Лянтор по бильярдному спорту среди граждан старшего поколения; </w:t>
            </w:r>
          </w:p>
          <w:p w:rsidR="00F92E5F" w:rsidRPr="00BC02AD" w:rsidRDefault="00BC02AD" w:rsidP="00BC02AD">
            <w:pPr>
              <w:jc w:val="both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Открытое Первенство г. Лянтор по бильярдному спорту «Свободная пирамида».</w:t>
            </w:r>
          </w:p>
        </w:tc>
        <w:tc>
          <w:tcPr>
            <w:tcW w:w="2835" w:type="dxa"/>
          </w:tcPr>
          <w:p w:rsidR="00BC02AD" w:rsidRDefault="00BC02AD" w:rsidP="00BC02AD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Местн</w:t>
            </w:r>
            <w:r>
              <w:rPr>
                <w:sz w:val="28"/>
                <w:szCs w:val="28"/>
                <w:lang w:val="ru-RU"/>
              </w:rPr>
              <w:t>ая</w:t>
            </w:r>
          </w:p>
          <w:p w:rsidR="00F92E5F" w:rsidRPr="00BC02AD" w:rsidRDefault="00BC02AD" w:rsidP="00BC02A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Общественн</w:t>
            </w:r>
            <w:r>
              <w:rPr>
                <w:sz w:val="28"/>
                <w:szCs w:val="28"/>
                <w:lang w:val="ru-RU"/>
              </w:rPr>
              <w:t xml:space="preserve">ая </w:t>
            </w:r>
            <w:r w:rsidRPr="00BC02AD">
              <w:rPr>
                <w:sz w:val="28"/>
                <w:szCs w:val="28"/>
                <w:lang w:val="ru-RU"/>
              </w:rPr>
              <w:t>организаци</w:t>
            </w:r>
            <w:r>
              <w:rPr>
                <w:sz w:val="28"/>
                <w:szCs w:val="28"/>
                <w:lang w:val="ru-RU"/>
              </w:rPr>
              <w:t xml:space="preserve">я </w:t>
            </w:r>
            <w:r w:rsidRPr="00BC02AD">
              <w:rPr>
                <w:sz w:val="28"/>
                <w:szCs w:val="28"/>
                <w:lang w:val="ru-RU"/>
              </w:rPr>
              <w:t>Федерации Бильярдного спорта Сургутского района «Легенда»</w:t>
            </w:r>
          </w:p>
        </w:tc>
        <w:tc>
          <w:tcPr>
            <w:tcW w:w="2126" w:type="dxa"/>
          </w:tcPr>
          <w:p w:rsidR="00F92E5F" w:rsidRPr="00BC02AD" w:rsidRDefault="00BC02AD" w:rsidP="002208D8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123 606,81</w:t>
            </w:r>
          </w:p>
        </w:tc>
      </w:tr>
    </w:tbl>
    <w:p w:rsidR="00E718CA" w:rsidRPr="00BC02AD" w:rsidRDefault="00E718CA" w:rsidP="002208D8">
      <w:pPr>
        <w:rPr>
          <w:sz w:val="28"/>
          <w:szCs w:val="28"/>
          <w:lang w:val="ru-RU"/>
        </w:rPr>
      </w:pPr>
    </w:p>
    <w:sectPr w:rsidR="00E718CA" w:rsidRPr="00BC02AD" w:rsidSect="008336D9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AD" w:rsidRDefault="00BC02AD" w:rsidP="00B76A79">
      <w:r>
        <w:separator/>
      </w:r>
    </w:p>
  </w:endnote>
  <w:endnote w:type="continuationSeparator" w:id="0">
    <w:p w:rsidR="00BC02AD" w:rsidRDefault="00BC02AD" w:rsidP="00B7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AD" w:rsidRDefault="00BC02AD" w:rsidP="00B76A79">
      <w:r>
        <w:separator/>
      </w:r>
    </w:p>
  </w:footnote>
  <w:footnote w:type="continuationSeparator" w:id="0">
    <w:p w:rsidR="00BC02AD" w:rsidRDefault="00BC02AD" w:rsidP="00B7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E3B"/>
    <w:rsid w:val="00000649"/>
    <w:rsid w:val="000078A2"/>
    <w:rsid w:val="0003084A"/>
    <w:rsid w:val="000570B9"/>
    <w:rsid w:val="0009033F"/>
    <w:rsid w:val="000B1B44"/>
    <w:rsid w:val="000B6264"/>
    <w:rsid w:val="000D2D85"/>
    <w:rsid w:val="00121218"/>
    <w:rsid w:val="00136EBD"/>
    <w:rsid w:val="00146933"/>
    <w:rsid w:val="00174CCD"/>
    <w:rsid w:val="001907AD"/>
    <w:rsid w:val="001C34E2"/>
    <w:rsid w:val="002008E9"/>
    <w:rsid w:val="002208D8"/>
    <w:rsid w:val="00234343"/>
    <w:rsid w:val="00235999"/>
    <w:rsid w:val="002658E2"/>
    <w:rsid w:val="002A1548"/>
    <w:rsid w:val="002B6C99"/>
    <w:rsid w:val="00302114"/>
    <w:rsid w:val="00303A29"/>
    <w:rsid w:val="00322F97"/>
    <w:rsid w:val="00350AC8"/>
    <w:rsid w:val="0035188F"/>
    <w:rsid w:val="003575F6"/>
    <w:rsid w:val="00370562"/>
    <w:rsid w:val="003A6DBF"/>
    <w:rsid w:val="003B0D88"/>
    <w:rsid w:val="003B5447"/>
    <w:rsid w:val="003C7B50"/>
    <w:rsid w:val="003D4A67"/>
    <w:rsid w:val="003E4CB5"/>
    <w:rsid w:val="00411E1B"/>
    <w:rsid w:val="00425A38"/>
    <w:rsid w:val="0043456B"/>
    <w:rsid w:val="00447BD5"/>
    <w:rsid w:val="00447C2E"/>
    <w:rsid w:val="004538F3"/>
    <w:rsid w:val="00473036"/>
    <w:rsid w:val="00493011"/>
    <w:rsid w:val="004E3283"/>
    <w:rsid w:val="004E6989"/>
    <w:rsid w:val="004E6C2A"/>
    <w:rsid w:val="004F2E2E"/>
    <w:rsid w:val="004F4E89"/>
    <w:rsid w:val="00523D26"/>
    <w:rsid w:val="00533854"/>
    <w:rsid w:val="00567BF5"/>
    <w:rsid w:val="00572F28"/>
    <w:rsid w:val="0057458C"/>
    <w:rsid w:val="00594694"/>
    <w:rsid w:val="005A276D"/>
    <w:rsid w:val="005A50A4"/>
    <w:rsid w:val="005A74D5"/>
    <w:rsid w:val="005B770B"/>
    <w:rsid w:val="005C7DEA"/>
    <w:rsid w:val="005D0DFB"/>
    <w:rsid w:val="00622651"/>
    <w:rsid w:val="00640151"/>
    <w:rsid w:val="00657702"/>
    <w:rsid w:val="0068284F"/>
    <w:rsid w:val="006F365B"/>
    <w:rsid w:val="00706A06"/>
    <w:rsid w:val="007176E6"/>
    <w:rsid w:val="00724811"/>
    <w:rsid w:val="00730AED"/>
    <w:rsid w:val="00742198"/>
    <w:rsid w:val="00747AE6"/>
    <w:rsid w:val="00753738"/>
    <w:rsid w:val="007713C6"/>
    <w:rsid w:val="00777B0F"/>
    <w:rsid w:val="00784279"/>
    <w:rsid w:val="007963A6"/>
    <w:rsid w:val="007A5190"/>
    <w:rsid w:val="007A60A9"/>
    <w:rsid w:val="007D25CC"/>
    <w:rsid w:val="008047F2"/>
    <w:rsid w:val="00812BE5"/>
    <w:rsid w:val="008336D9"/>
    <w:rsid w:val="008341D2"/>
    <w:rsid w:val="00834B7D"/>
    <w:rsid w:val="0086049E"/>
    <w:rsid w:val="00875DF3"/>
    <w:rsid w:val="008869B3"/>
    <w:rsid w:val="00886F28"/>
    <w:rsid w:val="00887AE1"/>
    <w:rsid w:val="00890DCA"/>
    <w:rsid w:val="008954E7"/>
    <w:rsid w:val="008A4E4C"/>
    <w:rsid w:val="008B736D"/>
    <w:rsid w:val="008F0C4F"/>
    <w:rsid w:val="00910091"/>
    <w:rsid w:val="00914BB3"/>
    <w:rsid w:val="009202AD"/>
    <w:rsid w:val="009369FF"/>
    <w:rsid w:val="00945B4A"/>
    <w:rsid w:val="009733C5"/>
    <w:rsid w:val="009766E8"/>
    <w:rsid w:val="009D1CB6"/>
    <w:rsid w:val="009D3AB9"/>
    <w:rsid w:val="009E7A63"/>
    <w:rsid w:val="009F31E3"/>
    <w:rsid w:val="009F4E7C"/>
    <w:rsid w:val="00A141FA"/>
    <w:rsid w:val="00A14202"/>
    <w:rsid w:val="00A169A3"/>
    <w:rsid w:val="00A24CA2"/>
    <w:rsid w:val="00A26B5C"/>
    <w:rsid w:val="00A33869"/>
    <w:rsid w:val="00A46207"/>
    <w:rsid w:val="00A642EE"/>
    <w:rsid w:val="00A83EA2"/>
    <w:rsid w:val="00A92818"/>
    <w:rsid w:val="00B31138"/>
    <w:rsid w:val="00B319C0"/>
    <w:rsid w:val="00B64F87"/>
    <w:rsid w:val="00B76A79"/>
    <w:rsid w:val="00BA4B6C"/>
    <w:rsid w:val="00BB46CE"/>
    <w:rsid w:val="00BB4E18"/>
    <w:rsid w:val="00BC02AD"/>
    <w:rsid w:val="00BC6BE1"/>
    <w:rsid w:val="00BD1963"/>
    <w:rsid w:val="00BD5A47"/>
    <w:rsid w:val="00BD68AF"/>
    <w:rsid w:val="00BE45F1"/>
    <w:rsid w:val="00C51357"/>
    <w:rsid w:val="00C55715"/>
    <w:rsid w:val="00C809FF"/>
    <w:rsid w:val="00C82CCF"/>
    <w:rsid w:val="00CA7B0F"/>
    <w:rsid w:val="00CA7FDE"/>
    <w:rsid w:val="00CB43C4"/>
    <w:rsid w:val="00CD5092"/>
    <w:rsid w:val="00CE0D4A"/>
    <w:rsid w:val="00D24896"/>
    <w:rsid w:val="00D30CC4"/>
    <w:rsid w:val="00D80310"/>
    <w:rsid w:val="00DB56BC"/>
    <w:rsid w:val="00DE58D6"/>
    <w:rsid w:val="00DE66CA"/>
    <w:rsid w:val="00E03922"/>
    <w:rsid w:val="00E165C7"/>
    <w:rsid w:val="00E263AA"/>
    <w:rsid w:val="00E32042"/>
    <w:rsid w:val="00E40AA5"/>
    <w:rsid w:val="00E42C2C"/>
    <w:rsid w:val="00E718CA"/>
    <w:rsid w:val="00E81159"/>
    <w:rsid w:val="00E85B04"/>
    <w:rsid w:val="00E85DCC"/>
    <w:rsid w:val="00E94D45"/>
    <w:rsid w:val="00E94F18"/>
    <w:rsid w:val="00F03A40"/>
    <w:rsid w:val="00F1315D"/>
    <w:rsid w:val="00F33751"/>
    <w:rsid w:val="00F47E68"/>
    <w:rsid w:val="00F65D9C"/>
    <w:rsid w:val="00F66223"/>
    <w:rsid w:val="00F66F61"/>
    <w:rsid w:val="00F72615"/>
    <w:rsid w:val="00F92E5F"/>
    <w:rsid w:val="00F93E58"/>
    <w:rsid w:val="00F95E3B"/>
    <w:rsid w:val="00FD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63B2F-D39E-442C-871E-020AFE30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uiPriority w:val="1"/>
    <w:qFormat/>
    <w:rsid w:val="00F9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95E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F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uiPriority w:val="39"/>
    <w:rsid w:val="0071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1C34E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B76A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6A7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B76A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6A79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8A71F-B198-4C0F-BCD4-C0650EC5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_BrychukAA</dc:creator>
  <cp:lastModifiedBy>Парамонова Маргарита Васильевна</cp:lastModifiedBy>
  <cp:revision>95</cp:revision>
  <cp:lastPrinted>2019-12-27T04:11:00Z</cp:lastPrinted>
  <dcterms:created xsi:type="dcterms:W3CDTF">2018-10-01T10:37:00Z</dcterms:created>
  <dcterms:modified xsi:type="dcterms:W3CDTF">2019-12-27T04:11:00Z</dcterms:modified>
</cp:coreProperties>
</file>