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7B" w:rsidRDefault="005E627B">
      <w:pPr>
        <w:pStyle w:val="ConsPlusTitlePage"/>
      </w:pPr>
    </w:p>
    <w:p w:rsidR="005E627B" w:rsidRDefault="005E627B">
      <w:pPr>
        <w:pStyle w:val="ConsPlusNormal"/>
        <w:jc w:val="both"/>
        <w:outlineLvl w:val="0"/>
      </w:pPr>
    </w:p>
    <w:p w:rsidR="005E627B" w:rsidRDefault="005E627B">
      <w:pPr>
        <w:pStyle w:val="ConsPlusTitle"/>
        <w:jc w:val="center"/>
      </w:pPr>
    </w:p>
    <w:p w:rsidR="00FF1F53" w:rsidRPr="002255D9" w:rsidRDefault="00FF1F53" w:rsidP="00FF1F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55D9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- проект</w:t>
      </w:r>
    </w:p>
    <w:p w:rsidR="00FF1F53" w:rsidRPr="00533F65" w:rsidRDefault="00FF1F53" w:rsidP="00B0640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F1F53" w:rsidRDefault="00FF1F53" w:rsidP="00FF1F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FF1F53" w:rsidRDefault="00FF1F53" w:rsidP="00FF1F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поселения Лянтор </w:t>
      </w:r>
    </w:p>
    <w:p w:rsidR="00FF1F53" w:rsidRDefault="00FF1F53" w:rsidP="00FF1F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04.06.2021 № 529</w:t>
      </w:r>
    </w:p>
    <w:p w:rsidR="00FF1F53" w:rsidRPr="00533F65" w:rsidRDefault="00FF1F53" w:rsidP="00FF1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F53" w:rsidRDefault="00FF1F53" w:rsidP="00FF1F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F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33F6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533F65">
          <w:rPr>
            <w:rFonts w:ascii="Times New Roman" w:hAnsi="Times New Roman" w:cs="Times New Roman"/>
            <w:sz w:val="28"/>
            <w:szCs w:val="28"/>
          </w:rPr>
          <w:t xml:space="preserve"> статьи 174.3</w:t>
        </w:r>
      </w:hyperlink>
      <w:r w:rsidRPr="00533F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533F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3F65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22.06.</w:t>
      </w:r>
      <w:r w:rsidRPr="00533F65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3F65">
        <w:rPr>
          <w:rFonts w:ascii="Times New Roman" w:hAnsi="Times New Roman" w:cs="Times New Roman"/>
          <w:sz w:val="28"/>
          <w:szCs w:val="28"/>
        </w:rPr>
        <w:t xml:space="preserve"> 796 "Об общих требованиях к оценке налоговых расходов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 в целях упорядоч</w:t>
      </w:r>
      <w:r w:rsidR="00393B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проведения оценки налоговых расходов</w:t>
      </w:r>
      <w:r w:rsidRPr="00533F65">
        <w:rPr>
          <w:rFonts w:ascii="Times New Roman" w:hAnsi="Times New Roman" w:cs="Times New Roman"/>
          <w:sz w:val="28"/>
          <w:szCs w:val="28"/>
        </w:rPr>
        <w:t>:</w:t>
      </w:r>
    </w:p>
    <w:p w:rsidR="00FF1F53" w:rsidRPr="00533F65" w:rsidRDefault="00FF1F53" w:rsidP="00FF1F53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9B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городского поселения Лянтор от 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 w:rsidRPr="00287D9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287D9B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b w:val="0"/>
          <w:sz w:val="28"/>
          <w:szCs w:val="28"/>
        </w:rPr>
        <w:t>529</w:t>
      </w:r>
      <w:r w:rsidRPr="00287D9B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FF1F53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FF1F53">
        <w:rPr>
          <w:rFonts w:ascii="Times New Roman" w:hAnsi="Times New Roman" w:cs="Times New Roman"/>
          <w:b w:val="0"/>
          <w:sz w:val="28"/>
          <w:szCs w:val="28"/>
        </w:rPr>
        <w:t xml:space="preserve"> оценки налоговых расходов городского поселения Лянтор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7D9B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F1F53" w:rsidRDefault="00FF1F53" w:rsidP="00FF1F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приложение к постановлению изложить в редакции согласно приложению к настоящему постановлению.</w:t>
      </w:r>
    </w:p>
    <w:p w:rsidR="00FF1F53" w:rsidRDefault="00FF1F53" w:rsidP="00FF1F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485F">
        <w:rPr>
          <w:rFonts w:ascii="Times New Roman" w:hAnsi="Times New Roman" w:cs="Times New Roman"/>
          <w:b w:val="0"/>
          <w:sz w:val="28"/>
          <w:szCs w:val="28"/>
        </w:rPr>
        <w:t>2.</w:t>
      </w:r>
      <w:r w:rsidR="00393BC5">
        <w:rPr>
          <w:rFonts w:ascii="Times New Roman" w:hAnsi="Times New Roman" w:cs="Times New Roman"/>
          <w:b w:val="0"/>
          <w:sz w:val="28"/>
          <w:szCs w:val="28"/>
        </w:rPr>
        <w:t>Опубликовать</w:t>
      </w:r>
      <w:r w:rsidRPr="00A3485F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</w:t>
      </w:r>
      <w:r w:rsidR="00393BC5">
        <w:rPr>
          <w:rFonts w:ascii="Times New Roman" w:hAnsi="Times New Roman" w:cs="Times New Roman"/>
          <w:b w:val="0"/>
          <w:sz w:val="28"/>
          <w:szCs w:val="28"/>
        </w:rPr>
        <w:t xml:space="preserve"> в газете «Лянторская газета»</w:t>
      </w:r>
      <w:r w:rsidRPr="00A3485F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сайте Администрации городского поселения Лянтор.</w:t>
      </w:r>
    </w:p>
    <w:p w:rsidR="00393BC5" w:rsidRDefault="00FF1F53" w:rsidP="00FF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393B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</w:t>
      </w:r>
      <w:r w:rsidR="009B63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393B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63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393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F1F53" w:rsidRPr="004B083C" w:rsidRDefault="00393BC5" w:rsidP="00FF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FF1F53" w:rsidRPr="004B0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E704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 Главы муниципального </w:t>
      </w:r>
      <w:r w:rsidR="00FF1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главного бухгалтера</w:t>
      </w:r>
      <w:r w:rsidR="00E704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Петрук Т.В</w:t>
      </w:r>
      <w:r w:rsidR="00FF1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F1F53" w:rsidRPr="00533F65" w:rsidRDefault="00FF1F53" w:rsidP="00FF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1F53" w:rsidRPr="00533F65" w:rsidRDefault="00FF1F53" w:rsidP="00FF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1F53" w:rsidRPr="00533F65" w:rsidRDefault="00FF1F53" w:rsidP="00FF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1F53" w:rsidRPr="00533F65" w:rsidRDefault="00FF1F53" w:rsidP="00FF1F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F65">
        <w:rPr>
          <w:rFonts w:ascii="Times New Roman" w:hAnsi="Times New Roman" w:cs="Times New Roman"/>
          <w:sz w:val="28"/>
          <w:szCs w:val="28"/>
        </w:rPr>
        <w:t>Глава города</w:t>
      </w:r>
      <w:r w:rsidRPr="00533F65">
        <w:rPr>
          <w:rFonts w:ascii="Times New Roman" w:hAnsi="Times New Roman" w:cs="Times New Roman"/>
          <w:sz w:val="28"/>
          <w:szCs w:val="28"/>
        </w:rPr>
        <w:tab/>
      </w:r>
      <w:r w:rsidRPr="00533F65">
        <w:rPr>
          <w:rFonts w:ascii="Times New Roman" w:hAnsi="Times New Roman" w:cs="Times New Roman"/>
          <w:sz w:val="28"/>
          <w:szCs w:val="28"/>
        </w:rPr>
        <w:tab/>
      </w:r>
      <w:r w:rsidRPr="00533F65">
        <w:rPr>
          <w:rFonts w:ascii="Times New Roman" w:hAnsi="Times New Roman" w:cs="Times New Roman"/>
          <w:sz w:val="28"/>
          <w:szCs w:val="28"/>
        </w:rPr>
        <w:tab/>
      </w:r>
      <w:r w:rsidRPr="00533F65">
        <w:rPr>
          <w:rFonts w:ascii="Times New Roman" w:hAnsi="Times New Roman" w:cs="Times New Roman"/>
          <w:sz w:val="28"/>
          <w:szCs w:val="28"/>
        </w:rPr>
        <w:tab/>
      </w:r>
      <w:r w:rsidRPr="00533F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С.А. Махиня   </w:t>
      </w:r>
      <w:r w:rsidRPr="00533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F53" w:rsidRPr="00533F65" w:rsidRDefault="00FF1F53" w:rsidP="00FF1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F1F53" w:rsidRDefault="00FF1F53" w:rsidP="00FF1F53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</w:p>
    <w:p w:rsidR="00FF1F53" w:rsidRDefault="00FF1F53" w:rsidP="00FF1F53">
      <w:pPr>
        <w:ind w:right="-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1F53" w:rsidRDefault="00FF1F53" w:rsidP="00FF1F53">
      <w:pPr>
        <w:ind w:right="-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0DA" w:rsidRDefault="003340DA">
      <w:pPr>
        <w:pStyle w:val="ConsPlusNormal"/>
        <w:jc w:val="both"/>
      </w:pPr>
    </w:p>
    <w:p w:rsidR="00B06406" w:rsidRDefault="00B06406">
      <w:pPr>
        <w:pStyle w:val="ConsPlusNormal"/>
        <w:jc w:val="both"/>
      </w:pPr>
    </w:p>
    <w:p w:rsidR="00B06406" w:rsidRDefault="00B06406">
      <w:pPr>
        <w:pStyle w:val="ConsPlusNormal"/>
        <w:jc w:val="both"/>
      </w:pPr>
    </w:p>
    <w:p w:rsidR="00B06406" w:rsidRDefault="00B06406">
      <w:pPr>
        <w:pStyle w:val="ConsPlusNormal"/>
        <w:jc w:val="both"/>
      </w:pPr>
    </w:p>
    <w:p w:rsidR="00B06406" w:rsidRDefault="00B06406">
      <w:pPr>
        <w:pStyle w:val="ConsPlusNormal"/>
        <w:jc w:val="both"/>
      </w:pPr>
    </w:p>
    <w:p w:rsidR="00B06406" w:rsidRDefault="00B06406">
      <w:pPr>
        <w:pStyle w:val="ConsPlusNormal"/>
        <w:jc w:val="both"/>
      </w:pPr>
    </w:p>
    <w:p w:rsidR="00B06406" w:rsidRDefault="00B06406">
      <w:pPr>
        <w:pStyle w:val="ConsPlusNormal"/>
        <w:jc w:val="both"/>
      </w:pPr>
    </w:p>
    <w:p w:rsidR="00B06406" w:rsidRDefault="00B06406">
      <w:pPr>
        <w:pStyle w:val="ConsPlusNormal"/>
        <w:jc w:val="both"/>
      </w:pPr>
    </w:p>
    <w:p w:rsidR="00B06406" w:rsidRDefault="00B06406">
      <w:pPr>
        <w:pStyle w:val="ConsPlusNormal"/>
        <w:jc w:val="both"/>
      </w:pPr>
    </w:p>
    <w:p w:rsidR="00B06406" w:rsidRDefault="00B06406">
      <w:pPr>
        <w:pStyle w:val="ConsPlusNormal"/>
        <w:jc w:val="both"/>
      </w:pPr>
    </w:p>
    <w:p w:rsidR="00B06406" w:rsidRDefault="00B06406">
      <w:pPr>
        <w:pStyle w:val="ConsPlusNormal"/>
        <w:jc w:val="both"/>
      </w:pPr>
    </w:p>
    <w:p w:rsidR="00B06406" w:rsidRDefault="00B06406">
      <w:pPr>
        <w:pStyle w:val="ConsPlusNormal"/>
        <w:jc w:val="both"/>
      </w:pPr>
    </w:p>
    <w:p w:rsidR="003340DA" w:rsidRDefault="003340DA">
      <w:pPr>
        <w:pStyle w:val="ConsPlusNormal"/>
        <w:jc w:val="both"/>
      </w:pPr>
    </w:p>
    <w:p w:rsidR="003340DA" w:rsidRDefault="003340DA">
      <w:pPr>
        <w:pStyle w:val="ConsPlusNormal"/>
        <w:jc w:val="both"/>
      </w:pPr>
    </w:p>
    <w:p w:rsidR="001A737A" w:rsidRDefault="001A737A">
      <w:pPr>
        <w:pStyle w:val="ConsPlusNormal"/>
        <w:jc w:val="both"/>
      </w:pPr>
    </w:p>
    <w:p w:rsidR="003340DA" w:rsidRDefault="001A737A" w:rsidP="003340DA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3340DA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340DA" w:rsidRDefault="001A737A" w:rsidP="003340DA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3340DA">
        <w:rPr>
          <w:rFonts w:ascii="Times New Roman" w:hAnsi="Times New Roman" w:cs="Times New Roman"/>
          <w:sz w:val="24"/>
          <w:szCs w:val="24"/>
        </w:rPr>
        <w:t>Администрации городского</w:t>
      </w:r>
    </w:p>
    <w:p w:rsidR="001A737A" w:rsidRPr="003340DA" w:rsidRDefault="001A737A" w:rsidP="003340DA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3340DA">
        <w:rPr>
          <w:rFonts w:ascii="Times New Roman" w:hAnsi="Times New Roman" w:cs="Times New Roman"/>
          <w:sz w:val="24"/>
          <w:szCs w:val="24"/>
        </w:rPr>
        <w:t>поселения Лянтор</w:t>
      </w:r>
    </w:p>
    <w:p w:rsidR="001A737A" w:rsidRPr="003340DA" w:rsidRDefault="003340DA" w:rsidP="003340DA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A737A" w:rsidRPr="003340DA">
        <w:rPr>
          <w:rFonts w:ascii="Times New Roman" w:hAnsi="Times New Roman" w:cs="Times New Roman"/>
          <w:sz w:val="24"/>
          <w:szCs w:val="24"/>
        </w:rPr>
        <w:t>«</w:t>
      </w:r>
      <w:r w:rsidR="00FF1F53">
        <w:rPr>
          <w:rFonts w:ascii="Times New Roman" w:hAnsi="Times New Roman" w:cs="Times New Roman"/>
          <w:sz w:val="24"/>
          <w:szCs w:val="24"/>
        </w:rPr>
        <w:t xml:space="preserve">   </w:t>
      </w:r>
      <w:r w:rsidR="001A737A" w:rsidRPr="003340DA">
        <w:rPr>
          <w:rFonts w:ascii="Times New Roman" w:hAnsi="Times New Roman" w:cs="Times New Roman"/>
          <w:sz w:val="24"/>
          <w:szCs w:val="24"/>
        </w:rPr>
        <w:t xml:space="preserve">» </w:t>
      </w:r>
      <w:r w:rsidR="00B06406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="00FF1F53">
        <w:rPr>
          <w:rFonts w:ascii="Times New Roman" w:hAnsi="Times New Roman" w:cs="Times New Roman"/>
          <w:sz w:val="24"/>
          <w:szCs w:val="24"/>
        </w:rPr>
        <w:t xml:space="preserve"> </w:t>
      </w:r>
      <w:r w:rsidR="001A737A" w:rsidRPr="003340DA">
        <w:rPr>
          <w:rFonts w:ascii="Times New Roman" w:hAnsi="Times New Roman" w:cs="Times New Roman"/>
          <w:sz w:val="24"/>
          <w:szCs w:val="24"/>
        </w:rPr>
        <w:t>20</w:t>
      </w:r>
      <w:r w:rsidR="009937B6" w:rsidRPr="003340DA">
        <w:rPr>
          <w:rFonts w:ascii="Times New Roman" w:hAnsi="Times New Roman" w:cs="Times New Roman"/>
          <w:sz w:val="24"/>
          <w:szCs w:val="24"/>
        </w:rPr>
        <w:t>21</w:t>
      </w:r>
      <w:r w:rsidR="001A737A" w:rsidRPr="003340DA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7A" w:rsidRDefault="001A737A" w:rsidP="001A737A">
      <w:pPr>
        <w:rPr>
          <w:rFonts w:ascii="Times New Roman" w:hAnsi="Times New Roman" w:cs="Times New Roman"/>
          <w:sz w:val="28"/>
          <w:szCs w:val="28"/>
        </w:rPr>
      </w:pPr>
    </w:p>
    <w:p w:rsidR="00A31986" w:rsidRPr="008F0F6C" w:rsidRDefault="00A31986" w:rsidP="001A737A">
      <w:pPr>
        <w:rPr>
          <w:rFonts w:ascii="Times New Roman" w:hAnsi="Times New Roman" w:cs="Times New Roman"/>
          <w:sz w:val="28"/>
          <w:szCs w:val="28"/>
        </w:rPr>
      </w:pPr>
    </w:p>
    <w:p w:rsidR="001A737A" w:rsidRDefault="001A737A" w:rsidP="00C830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33F65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C830E7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533F65">
        <w:rPr>
          <w:rFonts w:ascii="Times New Roman" w:hAnsi="Times New Roman" w:cs="Times New Roman"/>
          <w:b w:val="0"/>
          <w:sz w:val="28"/>
          <w:szCs w:val="28"/>
        </w:rPr>
        <w:t>оценки налоговых</w:t>
      </w:r>
      <w:r w:rsidR="00C83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3F65">
        <w:rPr>
          <w:rFonts w:ascii="Times New Roman" w:hAnsi="Times New Roman" w:cs="Times New Roman"/>
          <w:b w:val="0"/>
          <w:sz w:val="28"/>
          <w:szCs w:val="28"/>
        </w:rPr>
        <w:t>расходов городского поселения Лянтор</w:t>
      </w:r>
    </w:p>
    <w:p w:rsidR="00746F81" w:rsidRPr="00533F65" w:rsidRDefault="00746F81" w:rsidP="001A73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627B" w:rsidRPr="00954E58" w:rsidRDefault="00746F81" w:rsidP="00746F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4E5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6F81" w:rsidRPr="00746F81" w:rsidRDefault="00746F81" w:rsidP="00746F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737A" w:rsidRPr="00067921" w:rsidRDefault="00746F81" w:rsidP="008F3A5C">
      <w:pPr>
        <w:pStyle w:val="ConsPlusTitle"/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067921">
        <w:rPr>
          <w:rFonts w:ascii="Times New Roman" w:hAnsi="Times New Roman" w:cs="Times New Roman"/>
          <w:b w:val="0"/>
          <w:sz w:val="28"/>
          <w:szCs w:val="28"/>
        </w:rPr>
        <w:t>1.</w:t>
      </w:r>
      <w:r w:rsidR="001A737A" w:rsidRPr="00067921">
        <w:rPr>
          <w:rFonts w:ascii="Times New Roman" w:hAnsi="Times New Roman" w:cs="Times New Roman"/>
          <w:b w:val="0"/>
          <w:sz w:val="28"/>
          <w:szCs w:val="28"/>
        </w:rPr>
        <w:t>1. Настоящий порядок</w:t>
      </w:r>
      <w:r w:rsidR="00993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37A" w:rsidRPr="00067921">
        <w:rPr>
          <w:rFonts w:ascii="Times New Roman" w:hAnsi="Times New Roman" w:cs="Times New Roman"/>
          <w:b w:val="0"/>
          <w:sz w:val="28"/>
          <w:szCs w:val="28"/>
        </w:rPr>
        <w:t xml:space="preserve">оценки налоговых расходов городского поселения Лянтор </w:t>
      </w:r>
      <w:r w:rsidR="005E627B" w:rsidRPr="00067921">
        <w:rPr>
          <w:rFonts w:ascii="Times New Roman" w:hAnsi="Times New Roman" w:cs="Times New Roman"/>
          <w:b w:val="0"/>
          <w:sz w:val="28"/>
          <w:szCs w:val="28"/>
        </w:rPr>
        <w:t xml:space="preserve">(далее также - Порядок, </w:t>
      </w:r>
      <w:r w:rsidR="001A737A" w:rsidRPr="00067921">
        <w:rPr>
          <w:rFonts w:ascii="Times New Roman" w:hAnsi="Times New Roman" w:cs="Times New Roman"/>
          <w:b w:val="0"/>
          <w:sz w:val="28"/>
          <w:szCs w:val="28"/>
        </w:rPr>
        <w:t>городское поселение</w:t>
      </w:r>
      <w:r w:rsidR="005E627B" w:rsidRPr="00067921">
        <w:rPr>
          <w:rFonts w:ascii="Times New Roman" w:hAnsi="Times New Roman" w:cs="Times New Roman"/>
          <w:b w:val="0"/>
          <w:sz w:val="28"/>
          <w:szCs w:val="28"/>
        </w:rPr>
        <w:t xml:space="preserve">) определяет </w:t>
      </w:r>
      <w:r w:rsidR="00067921" w:rsidRPr="00067921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процедуру проведения </w:t>
      </w:r>
      <w:r w:rsidR="0058533A" w:rsidRPr="00067921">
        <w:rPr>
          <w:rFonts w:ascii="Times New Roman" w:eastAsiaTheme="minorEastAsia" w:hAnsi="Times New Roman" w:cs="Times New Roman"/>
          <w:b w:val="0"/>
          <w:sz w:val="28"/>
          <w:szCs w:val="28"/>
        </w:rPr>
        <w:t>оценки эффективности</w:t>
      </w:r>
      <w:r w:rsidR="00067921" w:rsidRPr="00067921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предоставляемых (планируемых к предоставлению) </w:t>
      </w:r>
      <w:r w:rsidR="001A737A" w:rsidRPr="00067921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налоговых расходов городского </w:t>
      </w:r>
      <w:r w:rsidR="001A737A" w:rsidRPr="00643A03">
        <w:rPr>
          <w:rFonts w:ascii="Times New Roman" w:eastAsiaTheme="minorEastAsia" w:hAnsi="Times New Roman" w:cs="Times New Roman"/>
          <w:b w:val="0"/>
          <w:sz w:val="28"/>
          <w:szCs w:val="28"/>
        </w:rPr>
        <w:t>поселения (далее - налоговые расходы)</w:t>
      </w:r>
      <w:r w:rsidR="00067921" w:rsidRPr="00643A03">
        <w:rPr>
          <w:rFonts w:ascii="Times New Roman" w:eastAsiaTheme="minorEastAsia" w:hAnsi="Times New Roman" w:cs="Times New Roman"/>
          <w:b w:val="0"/>
          <w:sz w:val="28"/>
          <w:szCs w:val="28"/>
        </w:rPr>
        <w:t>, правила</w:t>
      </w:r>
      <w:r w:rsidR="00067921" w:rsidRPr="00067921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формирования информации о нормативных, целевых и фискальных характеристиках налоговых расходов, порядок обобщения результатов оценки эффективности налоговых </w:t>
      </w:r>
      <w:r w:rsidR="0058533A" w:rsidRPr="00067921">
        <w:rPr>
          <w:rFonts w:ascii="Times New Roman" w:eastAsiaTheme="minorEastAsia" w:hAnsi="Times New Roman" w:cs="Times New Roman"/>
          <w:b w:val="0"/>
          <w:sz w:val="28"/>
          <w:szCs w:val="28"/>
        </w:rPr>
        <w:t>расходов.</w:t>
      </w:r>
    </w:p>
    <w:p w:rsidR="00C15837" w:rsidRDefault="00746F81" w:rsidP="00C158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627B" w:rsidRPr="001A737A">
        <w:rPr>
          <w:rFonts w:ascii="Times New Roman" w:hAnsi="Times New Roman" w:cs="Times New Roman"/>
          <w:sz w:val="28"/>
          <w:szCs w:val="28"/>
        </w:rPr>
        <w:t xml:space="preserve">2. </w:t>
      </w:r>
      <w:r w:rsidR="00C15837" w:rsidRPr="00C15837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соответствуют терминам и определениям, установленным общими требованиями к оценке налоговых расходов субъектов Российской Федерации и муниципальных образований, утверждёнными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– общие требования).</w:t>
      </w:r>
    </w:p>
    <w:p w:rsidR="00C73A57" w:rsidRPr="00C537E1" w:rsidRDefault="00C73A57" w:rsidP="00C158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E1">
        <w:rPr>
          <w:rFonts w:ascii="Times New Roman" w:eastAsiaTheme="minorEastAsia" w:hAnsi="Times New Roman" w:cs="Times New Roman"/>
          <w:sz w:val="28"/>
          <w:szCs w:val="28"/>
        </w:rPr>
        <w:t>1.3.</w:t>
      </w:r>
      <w:r w:rsidRPr="00C537E1">
        <w:rPr>
          <w:rFonts w:ascii="Times New Roman" w:hAnsi="Times New Roman" w:cs="Times New Roman"/>
          <w:sz w:val="28"/>
          <w:szCs w:val="28"/>
        </w:rPr>
        <w:t xml:space="preserve"> Оценка налоговых расходов направлена на оптимизацию перечня налоговых преференций и обеспечение оптимального выбора объектов для предоставления муниципальной поддержки в виде налоговых льгот.</w:t>
      </w:r>
    </w:p>
    <w:p w:rsidR="008C6B5A" w:rsidRDefault="00C73A57" w:rsidP="008C6B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C7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оценки налоговых расходов учитываются при формировании основных направлений бюджетной и налоговой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C7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 проведении оценки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7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C73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233" w:rsidRDefault="00BA4233" w:rsidP="00BA42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эффективности налоговых расходов осуществляется в отношении налоговых льгот, пониженных ставок и иных преференций, установленных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Лянтор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местных налогах, включённых в перечень налоговых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233" w:rsidRPr="00BA4233" w:rsidRDefault="00BA4233" w:rsidP="00BA42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эффективности предоставляемых (планируемых к предоставлению) налоговых расходов осуществляется с использованием:</w:t>
      </w:r>
    </w:p>
    <w:p w:rsidR="00BA4233" w:rsidRPr="00BA4233" w:rsidRDefault="00BA4233" w:rsidP="00BA42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показателей, предоставляемых налогоплательщиками (по согласованию);</w:t>
      </w:r>
    </w:p>
    <w:p w:rsidR="00BA4233" w:rsidRPr="00BA4233" w:rsidRDefault="00BA4233" w:rsidP="00BA42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данных статистической налоговой отчётности;</w:t>
      </w:r>
    </w:p>
    <w:p w:rsidR="00BA4233" w:rsidRPr="00BA4233" w:rsidRDefault="00BA4233" w:rsidP="00BA42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статистических данных о целевых индикаторах муниципальных программ городского поселения.</w:t>
      </w:r>
    </w:p>
    <w:p w:rsidR="00BA4233" w:rsidRPr="00BA4233" w:rsidRDefault="00BA4233" w:rsidP="00BA42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8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оценки налоговых расходов:</w:t>
      </w:r>
    </w:p>
    <w:p w:rsidR="00BA4233" w:rsidRPr="00BA4233" w:rsidRDefault="00BA4233" w:rsidP="00BA42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8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67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 и отчётности А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поселения Лянтор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6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финансовый орган):</w:t>
      </w:r>
    </w:p>
    <w:p w:rsidR="00BA4233" w:rsidRPr="00BA4233" w:rsidRDefault="00BA4233" w:rsidP="00BA42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формирует перечень налоговых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233" w:rsidRPr="00BA4233" w:rsidRDefault="00BA4233" w:rsidP="00BA42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обеспечивает сбор и формирование информации о нормативных, целевых </w:t>
      </w:r>
    </w:p>
    <w:p w:rsidR="00BA4233" w:rsidRPr="00BA4233" w:rsidRDefault="00BA4233" w:rsidP="009741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фискальных характеристиках налоговых расходов, необходимой для проведения их оценки;</w:t>
      </w:r>
    </w:p>
    <w:p w:rsidR="00BA4233" w:rsidRPr="00BA4233" w:rsidRDefault="00BA4233" w:rsidP="00BA42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осуществляет обобщение результатов оценки эффективности налоговых расходов, проводимой кураторами налоговых расходов;</w:t>
      </w:r>
    </w:p>
    <w:p w:rsidR="00BA4233" w:rsidRPr="00BA4233" w:rsidRDefault="00BA4233" w:rsidP="00BA42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осуществляет учёт информации о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расходах в электронном виде 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формате электронной таблицы) в разрезе показателей, входящих в перечень информации, включаем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в паспорт налогового расхода 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порядку.</w:t>
      </w:r>
    </w:p>
    <w:p w:rsidR="00BA4233" w:rsidRDefault="00BA4233" w:rsidP="00C158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Кураторы налоговых расходов 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оценку эффективности 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оговых расходов в соответствии 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общими требованиями</w:t>
      </w:r>
      <w:r w:rsidR="00C1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A4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 и направляют результаты такой оценки в финансовый орган.</w:t>
      </w:r>
    </w:p>
    <w:p w:rsidR="000C0FEE" w:rsidRDefault="000C0FEE" w:rsidP="00C158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EE" w:rsidRDefault="000C0FEE" w:rsidP="00C158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EE" w:rsidRPr="000C0FEE" w:rsidRDefault="000C0FEE" w:rsidP="000C0FE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Правила формирования информации о нормативных, целевых</w:t>
      </w:r>
    </w:p>
    <w:p w:rsidR="000C0FEE" w:rsidRPr="000C0FEE" w:rsidRDefault="000C0FEE" w:rsidP="000C0FE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фискальных характеристиках налоговых расходов</w:t>
      </w:r>
    </w:p>
    <w:p w:rsidR="000C0FEE" w:rsidRPr="000C0FEE" w:rsidRDefault="000C0FEE" w:rsidP="000C0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EE" w:rsidRPr="000C0FEE" w:rsidRDefault="000C0FEE" w:rsidP="000C0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Нормативные характеристики налоговых расходов формируются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</w:t>
      </w: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до 16 августа исходя из действующих решений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местных налогах.</w:t>
      </w:r>
    </w:p>
    <w:p w:rsidR="000C0FEE" w:rsidRDefault="000C0FEE" w:rsidP="000C0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</w:t>
      </w: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</w:t>
      </w: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данных, полученных от инспекции ФНС </w:t>
      </w: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категориях плательщиков с указанием решений Совета Депутатов городского поселения, обуславливающих соответствующие налоговые расходы.</w:t>
      </w:r>
    </w:p>
    <w:p w:rsidR="000C0FEE" w:rsidRPr="000C0FEE" w:rsidRDefault="000C0FEE" w:rsidP="000C0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Целевые характеристики налоговых расходов формируются в соответствии с перечнем налоговых расходов на соответствующий год и муниципальными программами и (или) документами, характеризующими социально-экономическую политику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относящихся к муниципальным программам городского поселения.</w:t>
      </w:r>
    </w:p>
    <w:p w:rsidR="00B3481F" w:rsidRDefault="000C0FEE" w:rsidP="000C0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E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Перечень информации, используемой кураторами налоговых расходов для оценки эффективности налоговых расходов, источник данных содержится в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 1 к настоящему порядку.</w:t>
      </w:r>
    </w:p>
    <w:p w:rsidR="000C0FEE" w:rsidRDefault="000C0FEE" w:rsidP="000C0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B5A" w:rsidRPr="00954E58" w:rsidRDefault="000C0FEE" w:rsidP="008C6B5A">
      <w:pPr>
        <w:pStyle w:val="ConsPlusNormal"/>
        <w:spacing w:before="2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B5A" w:rsidRPr="00954E58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CF24C4" w:rsidRPr="00954E58">
        <w:rPr>
          <w:rFonts w:ascii="Times New Roman" w:hAnsi="Times New Roman" w:cs="Times New Roman"/>
          <w:sz w:val="28"/>
          <w:szCs w:val="28"/>
        </w:rPr>
        <w:t>оценки</w:t>
      </w:r>
      <w:r w:rsidR="008C6B5A" w:rsidRPr="00954E58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</w:p>
    <w:p w:rsidR="008C6B5A" w:rsidRDefault="008C6B5A" w:rsidP="008C6B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42793" w:rsidRPr="00242793" w:rsidRDefault="000C0FEE" w:rsidP="00227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Оценка эффективности налоговых расходов </w:t>
      </w:r>
      <w:r w:rsidR="00FA4FC1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кураторами налоговых расходов и включает:</w:t>
      </w:r>
    </w:p>
    <w:p w:rsidR="00242793" w:rsidRPr="00242793" w:rsidRDefault="00242793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оценку целесообразности налоговых расходов </w:t>
      </w:r>
      <w:r w:rsidR="00FA4FC1" w:rsidRPr="00A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793" w:rsidRPr="00242793" w:rsidRDefault="00242793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оценку результативности налоговых расходов </w:t>
      </w:r>
      <w:r w:rsidR="00FA4FC1" w:rsidRPr="00A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793" w:rsidRPr="00242793" w:rsidRDefault="000C0FEE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Критериями целесообразности налоговых расходов </w:t>
      </w:r>
      <w:r w:rsidR="00A55CDC" w:rsidRPr="00A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42793" w:rsidRPr="00242793" w:rsidRDefault="00242793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налоговых расходов </w:t>
      </w:r>
      <w:r w:rsidR="00A55CDC" w:rsidRPr="00A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 муниципальных программ, структурным элементам муниципальных программ и (или) целям социально-экономической политики </w:t>
      </w:r>
      <w:r w:rsidR="00A55CDC" w:rsidRPr="00A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поселения, </w:t>
      </w:r>
      <w:r w:rsidR="00D2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относящимся </w:t>
      </w:r>
      <w:r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муниципальным программам </w:t>
      </w:r>
      <w:r w:rsidR="00A55CDC" w:rsidRPr="00A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793" w:rsidRPr="00242793" w:rsidRDefault="00242793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242793" w:rsidRPr="00242793" w:rsidRDefault="000C0FEE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242793" w:rsidRPr="00242793" w:rsidRDefault="000C0FEE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несоответствия налогового расхода </w:t>
      </w:r>
      <w:r w:rsidR="009E27E0" w:rsidRPr="009E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бы одному из критериев, указанных </w:t>
      </w:r>
      <w:r w:rsidR="00242793" w:rsidRPr="00D2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21664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21664">
        <w:rPr>
          <w:rFonts w:ascii="Times New Roman" w:hAnsi="Times New Roman" w:cs="Times New Roman"/>
          <w:sz w:val="28"/>
          <w:szCs w:val="28"/>
        </w:rPr>
        <w:t>.3</w:t>
      </w:r>
      <w:r w:rsidR="00D21664" w:rsidRPr="00D2166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куратору налогового расхода надлежит представить в финансовый орган предложения о сохранении (уточнении, отмене) </w:t>
      </w:r>
      <w:r w:rsidR="00D2166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плательщиков.</w:t>
      </w:r>
    </w:p>
    <w:p w:rsidR="00242793" w:rsidRPr="00242793" w:rsidRDefault="000C0FEE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качестве критерия результативности налогового расхода </w:t>
      </w:r>
      <w:r w:rsidR="00535F6A" w:rsidRPr="0053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535F6A" w:rsidRPr="00535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242793" w:rsidRPr="0024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793" w:rsidRPr="0022789A" w:rsidRDefault="00242793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</w:t>
      </w:r>
      <w:r w:rsidR="00D2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муниципальной программы </w:t>
      </w:r>
      <w:r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целей социально-экономической политики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D2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относящихся к муниципальным программам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рассчитывается как разница между </w:t>
      </w:r>
      <w:r w:rsidR="00D2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значением указанного показателя (индикатора) </w:t>
      </w:r>
      <w:r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льгот и значением указанного показателя (индикатора) без учёта льгот.</w:t>
      </w:r>
    </w:p>
    <w:p w:rsidR="00242793" w:rsidRPr="0022789A" w:rsidRDefault="000C0FEE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результативности налоговых расходов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оценку бюджетной эффективности налоговых расходов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793" w:rsidRPr="0022789A" w:rsidRDefault="000C0FEE" w:rsidP="00D2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оценки бюджетной эффективности налоговых расходов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D2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результ</w:t>
      </w:r>
      <w:r w:rsidR="00D2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ативности предоставления льгот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результативности применения альтернативных механизмов достижения целей муниципальной программы и (или) целей социально-экономической политики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относящихся к муниципальным</w:t>
      </w:r>
      <w:r w:rsidR="00C3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793" w:rsidRPr="007450E9" w:rsidRDefault="000C0FEE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Сравнительный анализ включает сравнение объёмов расходов бюджета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программам, и объёмов предоставленных льгот (расчёт прироста показателя (индикатора) достижения целей муниципальной программы и (или) целей социально-экономической политики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программам, на 1 рубль налоговых расходов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1 рубль расходов бюджета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того же показателя (индикатора) в </w:t>
      </w:r>
      <w:r w:rsidR="00242793"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применения альтернативных механизмов).</w:t>
      </w:r>
    </w:p>
    <w:p w:rsidR="00242793" w:rsidRPr="007450E9" w:rsidRDefault="00242793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</w:t>
      </w:r>
      <w:r w:rsidR="007450E9"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относящихся к муниципальным программам, могут учитываться в том числе:</w:t>
      </w:r>
    </w:p>
    <w:p w:rsidR="00242793" w:rsidRPr="007450E9" w:rsidRDefault="00242793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субсидии или иные формы непосредственной финансовой поддержки плательщиков, имеющих право на льготы, за счёт средств бюджета </w:t>
      </w:r>
      <w:r w:rsidR="007450E9"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793" w:rsidRPr="007450E9" w:rsidRDefault="00242793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 муниципальных гарантий по обязательствам плательщиков, имеющих право на льготы;</w:t>
      </w:r>
    </w:p>
    <w:p w:rsidR="00242793" w:rsidRPr="007450E9" w:rsidRDefault="00242793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42793" w:rsidRPr="00242793" w:rsidRDefault="000C0FEE" w:rsidP="0024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оценки эффективности налогового расхода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налогового расхода формулирует выводы о достижении целевых характеристик налогового расхода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вкладе налогового расхода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достижение целей муниципальной программы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целей социально-экономической политики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относящихся к муниципальным программам, а также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наличии или об отсутствии более результативных (менее затратных для бюджета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альтернативных механизмов достижения целей муниципальной программы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целей социально-экономической политики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 </w:t>
      </w:r>
      <w:r w:rsidR="0022789A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242793" w:rsidRPr="00227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B5A" w:rsidRDefault="008C6B5A" w:rsidP="008C6B5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4C5" w:rsidRPr="000574C5" w:rsidRDefault="000574C5" w:rsidP="00C15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B5A" w:rsidRPr="00972CD3" w:rsidRDefault="000C0FEE" w:rsidP="005E7A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B5A" w:rsidRPr="00972C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обобщения результатов оценки эффективности</w:t>
      </w:r>
    </w:p>
    <w:p w:rsidR="008C6B5A" w:rsidRPr="00972CD3" w:rsidRDefault="008C6B5A" w:rsidP="005E7A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налоговых расходов</w:t>
      </w:r>
    </w:p>
    <w:p w:rsidR="00F149ED" w:rsidRDefault="00F149ED" w:rsidP="00972C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CD3" w:rsidRPr="00972CD3" w:rsidRDefault="000C0FEE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CD3" w:rsidRPr="00972CD3">
        <w:rPr>
          <w:rFonts w:ascii="Times New Roman" w:hAnsi="Times New Roman" w:cs="Times New Roman"/>
          <w:sz w:val="28"/>
          <w:szCs w:val="28"/>
        </w:rPr>
        <w:t>.1.</w:t>
      </w:r>
      <w:r w:rsidR="00972CD3" w:rsidRPr="00972CD3">
        <w:rPr>
          <w:rFonts w:ascii="Times New Roman" w:hAnsi="Times New Roman" w:cs="Times New Roman"/>
          <w:sz w:val="28"/>
          <w:szCs w:val="28"/>
        </w:rPr>
        <w:tab/>
        <w:t>Куратор налогового расхода формирует паспорт налогового расхода, отчёт об оценке эффективности налогового расхода по форме согласно приложению 2 к настоящему порядку с приложением произведённых расчётов и аналитической записки.</w:t>
      </w:r>
    </w:p>
    <w:p w:rsidR="00972CD3" w:rsidRPr="00972CD3" w:rsidRDefault="000C0FEE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CD3" w:rsidRPr="00972CD3">
        <w:rPr>
          <w:rFonts w:ascii="Times New Roman" w:hAnsi="Times New Roman" w:cs="Times New Roman"/>
          <w:sz w:val="28"/>
          <w:szCs w:val="28"/>
        </w:rPr>
        <w:t>.2.</w:t>
      </w:r>
      <w:r w:rsidR="00972CD3" w:rsidRPr="00972CD3">
        <w:rPr>
          <w:rFonts w:ascii="Times New Roman" w:hAnsi="Times New Roman" w:cs="Times New Roman"/>
          <w:sz w:val="28"/>
          <w:szCs w:val="28"/>
        </w:rPr>
        <w:tab/>
        <w:t>Аналитическая записка должна содержать:</w:t>
      </w:r>
    </w:p>
    <w:p w:rsidR="00972CD3" w:rsidRPr="00972CD3" w:rsidRDefault="00972CD3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z w:val="28"/>
          <w:szCs w:val="28"/>
        </w:rPr>
        <w:t>1)</w:t>
      </w:r>
      <w:r w:rsidRPr="00972CD3">
        <w:rPr>
          <w:rFonts w:ascii="Times New Roman" w:hAnsi="Times New Roman" w:cs="Times New Roman"/>
          <w:sz w:val="28"/>
          <w:szCs w:val="28"/>
        </w:rPr>
        <w:tab/>
        <w:t>заключение о признании налоговых расходов эффективными (неэффективными) на основе результатов оценки их эффективности;</w:t>
      </w:r>
    </w:p>
    <w:p w:rsidR="00972CD3" w:rsidRPr="00972CD3" w:rsidRDefault="00972CD3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z w:val="28"/>
          <w:szCs w:val="28"/>
        </w:rPr>
        <w:t>2)</w:t>
      </w:r>
      <w:r w:rsidRPr="00972CD3">
        <w:rPr>
          <w:rFonts w:ascii="Times New Roman" w:hAnsi="Times New Roman" w:cs="Times New Roman"/>
          <w:sz w:val="28"/>
          <w:szCs w:val="28"/>
        </w:rPr>
        <w:tab/>
        <w:t xml:space="preserve">заключение о достижении целевых характеристик налоговых расходов, вкладе налоговых расходов в достижение целей муниципальных программ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72CD3">
        <w:rPr>
          <w:rFonts w:ascii="Times New Roman" w:hAnsi="Times New Roman" w:cs="Times New Roman"/>
          <w:sz w:val="28"/>
          <w:szCs w:val="28"/>
        </w:rPr>
        <w:t xml:space="preserve"> по непрограммным направлениям деятельности;</w:t>
      </w:r>
    </w:p>
    <w:p w:rsidR="00972CD3" w:rsidRPr="00972CD3" w:rsidRDefault="00972CD3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z w:val="28"/>
          <w:szCs w:val="28"/>
        </w:rPr>
        <w:t>3)</w:t>
      </w:r>
      <w:r w:rsidRPr="00972CD3">
        <w:rPr>
          <w:rFonts w:ascii="Times New Roman" w:hAnsi="Times New Roman" w:cs="Times New Roman"/>
          <w:sz w:val="28"/>
          <w:szCs w:val="28"/>
        </w:rPr>
        <w:tab/>
        <w:t xml:space="preserve">заключение о наличии или об отсутствии более результативных для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72CD3">
        <w:rPr>
          <w:rFonts w:ascii="Times New Roman" w:hAnsi="Times New Roman" w:cs="Times New Roman"/>
          <w:sz w:val="28"/>
          <w:szCs w:val="28"/>
        </w:rPr>
        <w:t xml:space="preserve"> альтернативных механизмов достижения целей муниципальных программ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72CD3">
        <w:rPr>
          <w:rFonts w:ascii="Times New Roman" w:hAnsi="Times New Roman" w:cs="Times New Roman"/>
          <w:sz w:val="28"/>
          <w:szCs w:val="28"/>
        </w:rPr>
        <w:t xml:space="preserve"> по непрограммным направлениям деятельности;</w:t>
      </w:r>
    </w:p>
    <w:p w:rsidR="00972CD3" w:rsidRDefault="00972CD3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z w:val="28"/>
          <w:szCs w:val="28"/>
        </w:rPr>
        <w:t>4)</w:t>
      </w:r>
      <w:r w:rsidRPr="00972CD3">
        <w:rPr>
          <w:rFonts w:ascii="Times New Roman" w:hAnsi="Times New Roman" w:cs="Times New Roman"/>
          <w:sz w:val="28"/>
          <w:szCs w:val="28"/>
        </w:rPr>
        <w:tab/>
        <w:t>предложения о необходимости сохранения, корректировки или отмены налоговых расходов.</w:t>
      </w:r>
    </w:p>
    <w:p w:rsidR="00972CD3" w:rsidRPr="00972CD3" w:rsidRDefault="000C0FEE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CD3" w:rsidRPr="00972CD3">
        <w:rPr>
          <w:rFonts w:ascii="Times New Roman" w:hAnsi="Times New Roman" w:cs="Times New Roman"/>
          <w:sz w:val="28"/>
          <w:szCs w:val="28"/>
        </w:rPr>
        <w:t>.</w:t>
      </w:r>
      <w:r w:rsidR="00972CD3">
        <w:rPr>
          <w:rFonts w:ascii="Times New Roman" w:hAnsi="Times New Roman" w:cs="Times New Roman"/>
          <w:sz w:val="28"/>
          <w:szCs w:val="28"/>
        </w:rPr>
        <w:t>3</w:t>
      </w:r>
      <w:r w:rsidR="00972CD3" w:rsidRPr="00972CD3">
        <w:rPr>
          <w:rFonts w:ascii="Times New Roman" w:hAnsi="Times New Roman" w:cs="Times New Roman"/>
          <w:sz w:val="28"/>
          <w:szCs w:val="28"/>
        </w:rPr>
        <w:t xml:space="preserve">. Финансовый орган рассматривает отчеты кураторов налоговых расходов об оценке эффективности предоставленных налоговых расходов (далее - отчеты кураторов налоговых расходов), подготовленные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2CD3" w:rsidRPr="00972CD3">
        <w:rPr>
          <w:rFonts w:ascii="Times New Roman" w:hAnsi="Times New Roman" w:cs="Times New Roman"/>
          <w:sz w:val="28"/>
          <w:szCs w:val="28"/>
        </w:rPr>
        <w:t>.9 настоящего Порядка.</w:t>
      </w:r>
    </w:p>
    <w:p w:rsidR="00972CD3" w:rsidRPr="00972CD3" w:rsidRDefault="00972CD3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финансовый орган согласовывает отчеты кураторов налоговых расходов в случае отсутствия замечаний и предложений </w:t>
      </w:r>
      <w:r w:rsidRPr="00972CD3">
        <w:rPr>
          <w:rFonts w:ascii="Times New Roman" w:hAnsi="Times New Roman" w:cs="Times New Roman"/>
          <w:sz w:val="28"/>
          <w:szCs w:val="28"/>
        </w:rPr>
        <w:lastRenderedPageBreak/>
        <w:t>либо направляет на доработку с замечаниями и предложениями.</w:t>
      </w:r>
    </w:p>
    <w:p w:rsidR="00972CD3" w:rsidRPr="00972CD3" w:rsidRDefault="00972CD3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z w:val="28"/>
          <w:szCs w:val="28"/>
        </w:rPr>
        <w:t>В случае возвращения указанного отчета на доработку куратор налогового расхода в течение 5 рабочих дней, следующих за днем его возвращения, устраняет замечания и направляет его на повторное рассмотрение.</w:t>
      </w:r>
    </w:p>
    <w:p w:rsidR="00972CD3" w:rsidRPr="00972CD3" w:rsidRDefault="000C0FEE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CD3" w:rsidRPr="00972CD3">
        <w:rPr>
          <w:rFonts w:ascii="Times New Roman" w:hAnsi="Times New Roman" w:cs="Times New Roman"/>
          <w:sz w:val="28"/>
          <w:szCs w:val="28"/>
        </w:rPr>
        <w:t>.</w:t>
      </w:r>
      <w:r w:rsidR="00972CD3">
        <w:rPr>
          <w:rFonts w:ascii="Times New Roman" w:hAnsi="Times New Roman" w:cs="Times New Roman"/>
          <w:sz w:val="28"/>
          <w:szCs w:val="28"/>
        </w:rPr>
        <w:t>4</w:t>
      </w:r>
      <w:r w:rsidR="00972CD3" w:rsidRPr="00972CD3">
        <w:rPr>
          <w:rFonts w:ascii="Times New Roman" w:hAnsi="Times New Roman" w:cs="Times New Roman"/>
          <w:sz w:val="28"/>
          <w:szCs w:val="28"/>
        </w:rPr>
        <w:t>. На основе полученных результатов оценки налоговых расходов и согласованных отчетов кураторов налоговых расходов финансовый орган готовит сводный отчет об оценке эффективности предоставленных налоговых расходов за отчетный период (далее - Сводный отчет).</w:t>
      </w:r>
    </w:p>
    <w:p w:rsidR="00972CD3" w:rsidRDefault="000C0FEE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CD3" w:rsidRPr="00972CD3">
        <w:rPr>
          <w:rFonts w:ascii="Times New Roman" w:hAnsi="Times New Roman" w:cs="Times New Roman"/>
          <w:sz w:val="28"/>
          <w:szCs w:val="28"/>
        </w:rPr>
        <w:t>.</w:t>
      </w:r>
      <w:r w:rsidR="00972CD3">
        <w:rPr>
          <w:rFonts w:ascii="Times New Roman" w:hAnsi="Times New Roman" w:cs="Times New Roman"/>
          <w:sz w:val="28"/>
          <w:szCs w:val="28"/>
        </w:rPr>
        <w:t>5</w:t>
      </w:r>
      <w:r w:rsidR="00972CD3" w:rsidRPr="00972CD3">
        <w:rPr>
          <w:rFonts w:ascii="Times New Roman" w:hAnsi="Times New Roman" w:cs="Times New Roman"/>
          <w:sz w:val="28"/>
          <w:szCs w:val="28"/>
        </w:rPr>
        <w:t>. По результатам подготовки Сводного отчета финансовый орган готовит аналитическую записку об оценке эффективности предоставленных налоговых расходов за отчетный период (далее - Аналитическая записка).</w:t>
      </w:r>
    </w:p>
    <w:p w:rsidR="008E7086" w:rsidRPr="00972CD3" w:rsidRDefault="008E7086" w:rsidP="000C0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086">
        <w:rPr>
          <w:rFonts w:ascii="Times New Roman" w:hAnsi="Times New Roman" w:cs="Times New Roman"/>
          <w:sz w:val="28"/>
          <w:szCs w:val="28"/>
        </w:rPr>
        <w:t>Результаты рассмотрения оценки налоговых расходов используются в целях принятия решения по отмене или корректировки неэффективных налоговых льгот, учитываются при формировании основных направлений бюджетной и налоговой политики городского поселения, а также при проведении оценки эффективности реализации муниципальных программ.</w:t>
      </w:r>
    </w:p>
    <w:p w:rsidR="00972CD3" w:rsidRDefault="000C0FEE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CD3" w:rsidRPr="00972CD3">
        <w:rPr>
          <w:rFonts w:ascii="Times New Roman" w:hAnsi="Times New Roman" w:cs="Times New Roman"/>
          <w:sz w:val="28"/>
          <w:szCs w:val="28"/>
        </w:rPr>
        <w:t>.</w:t>
      </w:r>
      <w:r w:rsidR="00972CD3">
        <w:rPr>
          <w:rFonts w:ascii="Times New Roman" w:hAnsi="Times New Roman" w:cs="Times New Roman"/>
          <w:sz w:val="28"/>
          <w:szCs w:val="28"/>
        </w:rPr>
        <w:t>6</w:t>
      </w:r>
      <w:r w:rsidR="00972CD3" w:rsidRPr="00972CD3">
        <w:rPr>
          <w:rFonts w:ascii="Times New Roman" w:hAnsi="Times New Roman" w:cs="Times New Roman"/>
          <w:sz w:val="28"/>
          <w:szCs w:val="28"/>
        </w:rPr>
        <w:t>. Финансовый орган размещает Паспорт налоговых расходов и Аналитическую записку на официальном сайте Администрации городского поселения в разделе «Бюджет и финансы».</w:t>
      </w:r>
    </w:p>
    <w:p w:rsidR="00972CD3" w:rsidRPr="00972CD3" w:rsidRDefault="00972CD3" w:rsidP="00972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4C5" w:rsidRDefault="00CE65BF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E7086" w:rsidRDefault="008E7086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E7086" w:rsidRDefault="008E7086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E7086" w:rsidRDefault="008E7086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E7086" w:rsidRDefault="008E7086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E7086" w:rsidRDefault="008E7086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E7086" w:rsidRDefault="008E7086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E7086" w:rsidRDefault="008E7086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E7086" w:rsidRDefault="008E7086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E7086" w:rsidRDefault="008E7086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E7086" w:rsidRDefault="008E7086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2D5667" w:rsidRDefault="002D5667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2D5667" w:rsidRDefault="002D5667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2D5667" w:rsidRDefault="002D5667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0C0FEE" w:rsidRDefault="000C0FEE" w:rsidP="008E708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E7086" w:rsidRDefault="008E7086" w:rsidP="008E708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1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порядку </w:t>
      </w: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Перечень информации, используемой кураторами </w:t>
      </w: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налоговых расходов для оценки налоговых расходов</w:t>
      </w: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778"/>
        <w:gridCol w:w="3633"/>
      </w:tblGrid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C15837" w:rsidRPr="00C15837" w:rsidTr="00082C82"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I. Нормативные характеристики налогового расхода</w:t>
            </w: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, устанавливающего налоговые расходы (налоговые льготы, освобождения и иные преференции)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 на соответствующий год</w:t>
            </w: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Наименование налога (сбора), по которому установлена льгота, обусловившая налоговый расход</w:t>
            </w: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плательщиков налогов, для которой предусмотрены налоговые расходы (налоговые льготы, освобождения и иные преференции)</w:t>
            </w: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льготы, установленные соответствующим решением городского поселения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2252E8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E8">
              <w:rPr>
                <w:rFonts w:ascii="Times New Roman" w:hAnsi="Times New Roman" w:cs="Times New Roman"/>
                <w:sz w:val="28"/>
                <w:szCs w:val="28"/>
              </w:rPr>
              <w:t>финансовый орган</w:t>
            </w: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Период действия льготы в соответствии с решением городского поселения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2252E8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орган</w:t>
            </w:r>
          </w:p>
        </w:tc>
      </w:tr>
      <w:tr w:rsidR="00C15837" w:rsidRPr="00C15837" w:rsidTr="00082C82"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II. Целевые характеристики налогового расхода</w:t>
            </w: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 на соответствующий год</w:t>
            </w: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(реквизиты) муниципальной программы </w:t>
            </w:r>
            <w:r w:rsidR="00407EBF" w:rsidRPr="00407EB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или документа, характеризующего социально-экономическую политику </w:t>
            </w:r>
            <w:r w:rsidR="00407EBF" w:rsidRPr="00407EB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, целям реализации которых соответствует налоговый расход</w:t>
            </w: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элемента муниципальной программы </w:t>
            </w:r>
            <w:r w:rsidR="00407EBF" w:rsidRPr="00407EB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(направления социально-экономической политики </w:t>
            </w:r>
            <w:r w:rsidR="00407EBF" w:rsidRPr="00407EB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</w:t>
            </w:r>
            <w:r w:rsidR="00407EBF" w:rsidRPr="00407EB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и (или) цель социально-экономической политики </w:t>
            </w:r>
            <w:r w:rsidR="00407EBF" w:rsidRPr="00407EB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407EBF" w:rsidRPr="00407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, которой соответствует налоговый расход</w:t>
            </w: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407EB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407EBF"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или документ, характеризующий социально-экономическую политику </w:t>
            </w:r>
            <w:r w:rsidR="00407EBF" w:rsidRPr="00407EB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, целям реализации которых соответствует налоговый расход </w:t>
            </w: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за отчётный финансовый год</w:t>
            </w: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III. Фискальные характеристики налогового расхода</w:t>
            </w: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Объём налоговой льготы, освобождения и иных преференций, предоставленной плательщикам (объём налогового расхода) за отчётный финансовый год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2252E8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E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орган </w:t>
            </w:r>
            <w:r w:rsidR="00C15837" w:rsidRPr="00C15837">
              <w:rPr>
                <w:rFonts w:ascii="Times New Roman" w:hAnsi="Times New Roman" w:cs="Times New Roman"/>
                <w:sz w:val="28"/>
                <w:szCs w:val="28"/>
              </w:rPr>
              <w:t>(исходя из информации, полученной от ИФНС России по Сургутскому району)</w:t>
            </w: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налога, воспользовавшихся правом на льготу, в отчётных периодах</w:t>
            </w: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потенциально имеющих право на получение соответствующей льготы, в отчётных периодах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</w:tbl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7A" w:rsidRPr="00C15837" w:rsidRDefault="00E56E7A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1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к порядку </w:t>
      </w:r>
    </w:p>
    <w:p w:rsidR="00C15837" w:rsidRPr="00C15837" w:rsidRDefault="00C15837" w:rsidP="00C1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837">
        <w:rPr>
          <w:rFonts w:ascii="Times New Roman" w:hAnsi="Times New Roman" w:cs="Times New Roman"/>
          <w:sz w:val="28"/>
          <w:szCs w:val="28"/>
        </w:rPr>
        <w:t>Отчёт об оценке эффективности налогового расхода</w:t>
      </w: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83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837">
        <w:rPr>
          <w:rFonts w:ascii="Times New Roman" w:hAnsi="Times New Roman" w:cs="Times New Roman"/>
          <w:sz w:val="28"/>
          <w:szCs w:val="28"/>
        </w:rPr>
        <w:t>(краткое наименование налогового расхода в соответствии</w:t>
      </w: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837">
        <w:rPr>
          <w:rFonts w:ascii="Times New Roman" w:hAnsi="Times New Roman" w:cs="Times New Roman"/>
          <w:sz w:val="28"/>
          <w:szCs w:val="28"/>
        </w:rPr>
        <w:t>с перечнем налоговых расходов)</w:t>
      </w: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837">
        <w:rPr>
          <w:rFonts w:ascii="Times New Roman" w:hAnsi="Times New Roman" w:cs="Times New Roman"/>
          <w:sz w:val="28"/>
          <w:szCs w:val="28"/>
        </w:rPr>
        <w:t>за 20____ год</w:t>
      </w: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837">
        <w:rPr>
          <w:rFonts w:ascii="Times New Roman" w:hAnsi="Times New Roman" w:cs="Times New Roman"/>
          <w:sz w:val="28"/>
          <w:szCs w:val="28"/>
        </w:rPr>
        <w:t>Куратор налогового расхода: ________________________________________</w:t>
      </w: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831"/>
        <w:gridCol w:w="2214"/>
      </w:tblGrid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(выводы и предложения)</w:t>
            </w: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Оценка целесообразности налогового расхода</w:t>
            </w: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«Соответствие налогового расхода целям муниципальных программ и (или) целям социально-экономической политики </w:t>
            </w:r>
            <w:r w:rsidR="00B673A2" w:rsidRPr="00B673A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(реквизиты) муниципальной программы / структурного элемента муниципальной программы (документа, характеризующего социально-экономическую политику </w:t>
            </w:r>
            <w:r w:rsidR="00B673A2" w:rsidRPr="00B673A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/ направления социально-экономической политики </w:t>
            </w:r>
            <w:r w:rsidR="00B673A2" w:rsidRPr="00B673A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), целям реализации которых должен соответствовать налоговый расход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цели муниципальной программы и (или) цели социально-экономической политики </w:t>
            </w:r>
            <w:r w:rsidR="00B673A2" w:rsidRPr="00B673A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, которой должен соответствовать налоговый расход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Вывод о соответствии налогового расхода цели муниципальной программы и (или) цели социально-экономической политики </w:t>
            </w:r>
            <w:r w:rsidR="00B673A2" w:rsidRPr="00B673A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Критерий «Востребованность плательщиками предоставленной льготы»</w:t>
            </w: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Уровень востребованности плательщиками предоставленной льготы, % &lt;*&gt;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льготу, в отчётном периоде, ед.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Вывод о востребованности плательщиками предоставленной льготы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Дополнительные критерии целесообразности налогового расхода (при наличии)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Общий вывод о целесообразности налогового расхода/ обоснование сохранения (уточнения, отмены) льготы для плательщиков на основании оценки целесообразности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налогового расхода</w:t>
            </w: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Оценка вклада предусмотренных для плательщиков льгот в изменение значения целевого показателя</w:t>
            </w: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Вклад льготы в изменение целевого показателя, % &lt;*&gt;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Оценка бюджетной эффективности</w:t>
            </w: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Объём льготы, предоставленной плательщикам (объём налогового расхода) за отчётный финансовый год, тыс. рублей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альтернативного механизма достижения цели муниципальной программы и (или) цели социально-экономической политики </w:t>
            </w:r>
            <w:r w:rsidR="00B673A2" w:rsidRPr="00B673A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, да/нет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наименование альтернативного механизма достижения цели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объём расходов (потерь по доходам) бюджета </w:t>
            </w:r>
            <w:r w:rsidR="00B673A2" w:rsidRPr="00B673A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в связи с применением альтернативного механизма достижения цели, тыс. рублей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Бюджетная эффективность налогового расхода, % &lt;*&gt;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Общий вывод о результативности налогового расхода (в том числе о наличии/отсутствии более результативных (менее затратных) для бюджета </w:t>
            </w:r>
            <w:r w:rsidR="00B673A2" w:rsidRPr="00B673A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альтернативных механизмов достижения цели муниципальной программы и (или) цели социально-экономической политики </w:t>
            </w:r>
            <w:r w:rsidR="00B673A2" w:rsidRPr="00B673A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/ обоснование сохранения (уточнения, отмены) льготы для плательщиков на основании оценки результативности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Итоги оценки эффективности налогового расхода</w:t>
            </w: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Заключение о признании налогового расхода эффективным (неэффективным) по результатам проведённой оценки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37" w:rsidRPr="00C15837" w:rsidTr="00082C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37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сохранения, корректировки или отмены налогового расхода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7" w:rsidRPr="00C15837" w:rsidRDefault="00C15837" w:rsidP="00C1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83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15837" w:rsidRPr="00C15837" w:rsidRDefault="00C15837" w:rsidP="00C158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837">
        <w:rPr>
          <w:rFonts w:ascii="Times New Roman" w:hAnsi="Times New Roman" w:cs="Times New Roman"/>
          <w:sz w:val="28"/>
          <w:szCs w:val="28"/>
        </w:rPr>
        <w:t>Примечание: &lt;*&gt; - по данному показателю прилагается расчёт.</w:t>
      </w: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37" w:rsidRPr="00C15837" w:rsidRDefault="00C15837" w:rsidP="00C15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837">
        <w:rPr>
          <w:rFonts w:ascii="Times New Roman" w:hAnsi="Times New Roman" w:cs="Times New Roman"/>
          <w:sz w:val="28"/>
          <w:szCs w:val="28"/>
        </w:rPr>
        <w:t>Приложение: расчёты и аналитическая записка к настоящему отчёту на ___ л.</w:t>
      </w: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37" w:rsidRPr="00C15837" w:rsidRDefault="00C15837" w:rsidP="00C1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36" w:rsidRPr="00125A36" w:rsidRDefault="00125A36" w:rsidP="00C1583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125A36" w:rsidRPr="00125A36" w:rsidSect="00C15837">
      <w:pgSz w:w="11905" w:h="16838"/>
      <w:pgMar w:top="568" w:right="567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4D4" w:rsidRDefault="005E34D4" w:rsidP="002C3FEE">
      <w:pPr>
        <w:spacing w:after="0" w:line="240" w:lineRule="auto"/>
      </w:pPr>
      <w:r>
        <w:separator/>
      </w:r>
    </w:p>
  </w:endnote>
  <w:endnote w:type="continuationSeparator" w:id="0">
    <w:p w:rsidR="005E34D4" w:rsidRDefault="005E34D4" w:rsidP="002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4D4" w:rsidRDefault="005E34D4" w:rsidP="002C3FEE">
      <w:pPr>
        <w:spacing w:after="0" w:line="240" w:lineRule="auto"/>
      </w:pPr>
      <w:r>
        <w:separator/>
      </w:r>
    </w:p>
  </w:footnote>
  <w:footnote w:type="continuationSeparator" w:id="0">
    <w:p w:rsidR="005E34D4" w:rsidRDefault="005E34D4" w:rsidP="002C3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B2D4F"/>
    <w:multiLevelType w:val="hybridMultilevel"/>
    <w:tmpl w:val="699C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7B"/>
    <w:rsid w:val="00001D81"/>
    <w:rsid w:val="00017159"/>
    <w:rsid w:val="000257BF"/>
    <w:rsid w:val="00026F91"/>
    <w:rsid w:val="000433C0"/>
    <w:rsid w:val="00052685"/>
    <w:rsid w:val="0005401F"/>
    <w:rsid w:val="000574C5"/>
    <w:rsid w:val="00060369"/>
    <w:rsid w:val="0006765B"/>
    <w:rsid w:val="00067921"/>
    <w:rsid w:val="00072E41"/>
    <w:rsid w:val="00090C76"/>
    <w:rsid w:val="000A32E4"/>
    <w:rsid w:val="000A7021"/>
    <w:rsid w:val="000B7523"/>
    <w:rsid w:val="000C0FEE"/>
    <w:rsid w:val="000C2784"/>
    <w:rsid w:val="000D6A9C"/>
    <w:rsid w:val="000E0627"/>
    <w:rsid w:val="000E3273"/>
    <w:rsid w:val="000F3EA8"/>
    <w:rsid w:val="00103B3D"/>
    <w:rsid w:val="00125A36"/>
    <w:rsid w:val="001460E0"/>
    <w:rsid w:val="001562A3"/>
    <w:rsid w:val="00160C07"/>
    <w:rsid w:val="00180543"/>
    <w:rsid w:val="001A5D56"/>
    <w:rsid w:val="001A737A"/>
    <w:rsid w:val="001B0648"/>
    <w:rsid w:val="001C0C77"/>
    <w:rsid w:val="001C1952"/>
    <w:rsid w:val="001D17DE"/>
    <w:rsid w:val="001D4CB0"/>
    <w:rsid w:val="001F6DE8"/>
    <w:rsid w:val="002214C1"/>
    <w:rsid w:val="002252E8"/>
    <w:rsid w:val="00225A6B"/>
    <w:rsid w:val="0022789A"/>
    <w:rsid w:val="00242793"/>
    <w:rsid w:val="00254D9E"/>
    <w:rsid w:val="0027696D"/>
    <w:rsid w:val="002A5B51"/>
    <w:rsid w:val="002C3FEE"/>
    <w:rsid w:val="002D41B7"/>
    <w:rsid w:val="002D5667"/>
    <w:rsid w:val="002E24A1"/>
    <w:rsid w:val="003340DA"/>
    <w:rsid w:val="003364C4"/>
    <w:rsid w:val="00380F94"/>
    <w:rsid w:val="0038247E"/>
    <w:rsid w:val="0039012A"/>
    <w:rsid w:val="00393BC5"/>
    <w:rsid w:val="003A57C6"/>
    <w:rsid w:val="003B412D"/>
    <w:rsid w:val="003E02D1"/>
    <w:rsid w:val="003E7AD3"/>
    <w:rsid w:val="00407EBF"/>
    <w:rsid w:val="0042158A"/>
    <w:rsid w:val="0042229D"/>
    <w:rsid w:val="004353C3"/>
    <w:rsid w:val="004416B1"/>
    <w:rsid w:val="00443C27"/>
    <w:rsid w:val="004459B4"/>
    <w:rsid w:val="00456438"/>
    <w:rsid w:val="004746B0"/>
    <w:rsid w:val="00484CCA"/>
    <w:rsid w:val="004B63E8"/>
    <w:rsid w:val="004C23E5"/>
    <w:rsid w:val="00521385"/>
    <w:rsid w:val="00533F65"/>
    <w:rsid w:val="00535F6A"/>
    <w:rsid w:val="00540D17"/>
    <w:rsid w:val="00584165"/>
    <w:rsid w:val="0058533A"/>
    <w:rsid w:val="00590D85"/>
    <w:rsid w:val="005C0ECC"/>
    <w:rsid w:val="005E34D4"/>
    <w:rsid w:val="005E5A14"/>
    <w:rsid w:val="005E627B"/>
    <w:rsid w:val="005E7AED"/>
    <w:rsid w:val="005E7FBB"/>
    <w:rsid w:val="005F004D"/>
    <w:rsid w:val="00600BCC"/>
    <w:rsid w:val="00636165"/>
    <w:rsid w:val="00643A03"/>
    <w:rsid w:val="00647529"/>
    <w:rsid w:val="00656FA3"/>
    <w:rsid w:val="0067164A"/>
    <w:rsid w:val="00680278"/>
    <w:rsid w:val="0069567E"/>
    <w:rsid w:val="006B63A6"/>
    <w:rsid w:val="006C4ED4"/>
    <w:rsid w:val="006D51E8"/>
    <w:rsid w:val="006E2094"/>
    <w:rsid w:val="006E49BE"/>
    <w:rsid w:val="007128F8"/>
    <w:rsid w:val="0071615D"/>
    <w:rsid w:val="00737DAB"/>
    <w:rsid w:val="007450E9"/>
    <w:rsid w:val="00746F81"/>
    <w:rsid w:val="007848AF"/>
    <w:rsid w:val="0079008E"/>
    <w:rsid w:val="007A36D7"/>
    <w:rsid w:val="007B00C9"/>
    <w:rsid w:val="007D2485"/>
    <w:rsid w:val="007E6FDA"/>
    <w:rsid w:val="00815855"/>
    <w:rsid w:val="008350CA"/>
    <w:rsid w:val="00853582"/>
    <w:rsid w:val="008645B2"/>
    <w:rsid w:val="00874341"/>
    <w:rsid w:val="00883E07"/>
    <w:rsid w:val="008B0A03"/>
    <w:rsid w:val="008C6B5A"/>
    <w:rsid w:val="008E1B09"/>
    <w:rsid w:val="008E2BD0"/>
    <w:rsid w:val="008E7086"/>
    <w:rsid w:val="008F0715"/>
    <w:rsid w:val="008F1157"/>
    <w:rsid w:val="008F3A5C"/>
    <w:rsid w:val="009200A6"/>
    <w:rsid w:val="009274CB"/>
    <w:rsid w:val="00933D6E"/>
    <w:rsid w:val="00954E58"/>
    <w:rsid w:val="0095754B"/>
    <w:rsid w:val="009613F6"/>
    <w:rsid w:val="00972CD3"/>
    <w:rsid w:val="009741CC"/>
    <w:rsid w:val="0098510A"/>
    <w:rsid w:val="009937B6"/>
    <w:rsid w:val="009A3718"/>
    <w:rsid w:val="009A5C07"/>
    <w:rsid w:val="009B63E9"/>
    <w:rsid w:val="009C6039"/>
    <w:rsid w:val="009E0662"/>
    <w:rsid w:val="009E27E0"/>
    <w:rsid w:val="00A02BAF"/>
    <w:rsid w:val="00A10480"/>
    <w:rsid w:val="00A31986"/>
    <w:rsid w:val="00A55CDC"/>
    <w:rsid w:val="00A762F1"/>
    <w:rsid w:val="00AA11A8"/>
    <w:rsid w:val="00AE6AF1"/>
    <w:rsid w:val="00AE7B9E"/>
    <w:rsid w:val="00B06406"/>
    <w:rsid w:val="00B24EE0"/>
    <w:rsid w:val="00B3481F"/>
    <w:rsid w:val="00B364C9"/>
    <w:rsid w:val="00B43730"/>
    <w:rsid w:val="00B561F9"/>
    <w:rsid w:val="00B673A2"/>
    <w:rsid w:val="00B766D6"/>
    <w:rsid w:val="00B82553"/>
    <w:rsid w:val="00BA4233"/>
    <w:rsid w:val="00BB0782"/>
    <w:rsid w:val="00BB0807"/>
    <w:rsid w:val="00BB6271"/>
    <w:rsid w:val="00BD6676"/>
    <w:rsid w:val="00BE3727"/>
    <w:rsid w:val="00C15837"/>
    <w:rsid w:val="00C20029"/>
    <w:rsid w:val="00C348B1"/>
    <w:rsid w:val="00C478C8"/>
    <w:rsid w:val="00C537E1"/>
    <w:rsid w:val="00C6382A"/>
    <w:rsid w:val="00C73A57"/>
    <w:rsid w:val="00C830E7"/>
    <w:rsid w:val="00C83C80"/>
    <w:rsid w:val="00CA2E78"/>
    <w:rsid w:val="00CC5A56"/>
    <w:rsid w:val="00CD1450"/>
    <w:rsid w:val="00CD5238"/>
    <w:rsid w:val="00CE120C"/>
    <w:rsid w:val="00CE2AB7"/>
    <w:rsid w:val="00CE5B32"/>
    <w:rsid w:val="00CE65BF"/>
    <w:rsid w:val="00CF24C4"/>
    <w:rsid w:val="00CF66EF"/>
    <w:rsid w:val="00D072AE"/>
    <w:rsid w:val="00D21664"/>
    <w:rsid w:val="00D32FE4"/>
    <w:rsid w:val="00D40026"/>
    <w:rsid w:val="00D46BAB"/>
    <w:rsid w:val="00D61FBD"/>
    <w:rsid w:val="00D73265"/>
    <w:rsid w:val="00D818DF"/>
    <w:rsid w:val="00D9408A"/>
    <w:rsid w:val="00DA4050"/>
    <w:rsid w:val="00DF284D"/>
    <w:rsid w:val="00E0063E"/>
    <w:rsid w:val="00E26510"/>
    <w:rsid w:val="00E56E7A"/>
    <w:rsid w:val="00E6029D"/>
    <w:rsid w:val="00E70439"/>
    <w:rsid w:val="00EA04C1"/>
    <w:rsid w:val="00EA6852"/>
    <w:rsid w:val="00EA7C3A"/>
    <w:rsid w:val="00F11439"/>
    <w:rsid w:val="00F149ED"/>
    <w:rsid w:val="00F16AE1"/>
    <w:rsid w:val="00F20BE2"/>
    <w:rsid w:val="00F62192"/>
    <w:rsid w:val="00F963A2"/>
    <w:rsid w:val="00FA4FC1"/>
    <w:rsid w:val="00FA6BB3"/>
    <w:rsid w:val="00FD7BA0"/>
    <w:rsid w:val="00FF0A28"/>
    <w:rsid w:val="00FF0F20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66F28-12AE-4992-90B0-CFCAADE8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62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5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3FEE"/>
  </w:style>
  <w:style w:type="paragraph" w:styleId="a7">
    <w:name w:val="footer"/>
    <w:basedOn w:val="a"/>
    <w:link w:val="a8"/>
    <w:uiPriority w:val="99"/>
    <w:unhideWhenUsed/>
    <w:rsid w:val="002C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B7A41707CF69E5216E8FB8C089976CF30C6A7EAD36080007D3671A14551F604757F3011299D00E447843B2D6091048AD045F61F83X6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3B7A41707CF69E5216E8FB8C089976CF31C0A0E2D86080007D3671A14551F616752739172A840BB808C26E21X6A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0FBE-413B-4D65-AA59-35CCCCF5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Дадашова Наталья Федоровна</cp:lastModifiedBy>
  <cp:revision>20</cp:revision>
  <cp:lastPrinted>2021-06-09T05:53:00Z</cp:lastPrinted>
  <dcterms:created xsi:type="dcterms:W3CDTF">2021-09-07T09:51:00Z</dcterms:created>
  <dcterms:modified xsi:type="dcterms:W3CDTF">2021-09-23T09:41:00Z</dcterms:modified>
</cp:coreProperties>
</file>