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52" w:rsidRDefault="00A54537" w:rsidP="00A54537">
      <w:pPr>
        <w:tabs>
          <w:tab w:val="left" w:pos="7655"/>
        </w:tabs>
        <w:jc w:val="center"/>
        <w:rPr>
          <w:sz w:val="28"/>
          <w:szCs w:val="28"/>
        </w:rPr>
      </w:pPr>
      <w:r>
        <w:rPr>
          <w:sz w:val="28"/>
          <w:szCs w:val="28"/>
        </w:rPr>
        <w:t>ПОЯ</w:t>
      </w:r>
      <w:r w:rsidR="000D15DD">
        <w:rPr>
          <w:sz w:val="28"/>
          <w:szCs w:val="28"/>
        </w:rPr>
        <w:t>С</w:t>
      </w:r>
      <w:r>
        <w:rPr>
          <w:sz w:val="28"/>
          <w:szCs w:val="28"/>
        </w:rPr>
        <w:t>НИТЕЛЬНАЯ ЗАПИСКА</w:t>
      </w:r>
    </w:p>
    <w:p w:rsidR="00A54537" w:rsidRDefault="00A54537" w:rsidP="00A54537">
      <w:pPr>
        <w:tabs>
          <w:tab w:val="left" w:pos="7655"/>
        </w:tabs>
        <w:jc w:val="center"/>
        <w:rPr>
          <w:sz w:val="28"/>
          <w:szCs w:val="28"/>
        </w:rPr>
      </w:pPr>
      <w:r>
        <w:rPr>
          <w:sz w:val="28"/>
          <w:szCs w:val="28"/>
        </w:rPr>
        <w:t>к проекту решения Совета депутатов городского поселения Лянтор</w:t>
      </w:r>
    </w:p>
    <w:p w:rsidR="00A54537" w:rsidRDefault="00A54537" w:rsidP="00A54537">
      <w:pPr>
        <w:tabs>
          <w:tab w:val="left" w:pos="7655"/>
        </w:tabs>
        <w:jc w:val="center"/>
        <w:rPr>
          <w:sz w:val="28"/>
          <w:szCs w:val="28"/>
        </w:rPr>
      </w:pPr>
      <w:r>
        <w:rPr>
          <w:sz w:val="28"/>
          <w:szCs w:val="28"/>
        </w:rPr>
        <w:t>«О внесении изменений и дополнений в Правила землепользования и застройки городского поселения Лянтор»</w:t>
      </w:r>
    </w:p>
    <w:p w:rsidR="00A54537" w:rsidRDefault="00A54537" w:rsidP="00A54537">
      <w:pPr>
        <w:tabs>
          <w:tab w:val="left" w:pos="7655"/>
        </w:tabs>
        <w:ind w:firstLine="567"/>
        <w:jc w:val="both"/>
        <w:rPr>
          <w:sz w:val="28"/>
          <w:szCs w:val="28"/>
        </w:rPr>
      </w:pPr>
    </w:p>
    <w:p w:rsidR="00A54537" w:rsidRDefault="0029081F" w:rsidP="00A54537">
      <w:pPr>
        <w:tabs>
          <w:tab w:val="left" w:pos="7655"/>
        </w:tabs>
        <w:ind w:firstLine="567"/>
        <w:jc w:val="both"/>
        <w:rPr>
          <w:sz w:val="28"/>
          <w:szCs w:val="28"/>
        </w:rPr>
      </w:pPr>
      <w:r>
        <w:rPr>
          <w:sz w:val="28"/>
          <w:szCs w:val="28"/>
        </w:rPr>
        <w:t>Комиссией по землепользованию и застройки городского поселения Лянтор рассмотрены предложения по внесению изменений в Правила землепользования и застройки городского поселения Лянтор (далее – Правила),</w:t>
      </w:r>
      <w:r w:rsidRPr="0029081F">
        <w:rPr>
          <w:sz w:val="28"/>
          <w:szCs w:val="28"/>
        </w:rPr>
        <w:t xml:space="preserve"> утвержденными решением Совета депутатов городского поселения Лянтор от 29.08.2013 № 320,</w:t>
      </w:r>
      <w:r>
        <w:rPr>
          <w:sz w:val="28"/>
          <w:szCs w:val="28"/>
        </w:rPr>
        <w:t xml:space="preserve"> в</w:t>
      </w:r>
      <w:r w:rsidR="00A54537">
        <w:rPr>
          <w:sz w:val="28"/>
          <w:szCs w:val="28"/>
        </w:rPr>
        <w:t xml:space="preserve"> соответствии со статьями 31,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городского поселения Лянтор </w:t>
      </w:r>
      <w:r>
        <w:rPr>
          <w:sz w:val="28"/>
          <w:szCs w:val="28"/>
        </w:rPr>
        <w:t xml:space="preserve">о назначении публичных слушаний </w:t>
      </w:r>
      <w:r w:rsidR="00A54537">
        <w:rPr>
          <w:sz w:val="28"/>
          <w:szCs w:val="28"/>
        </w:rPr>
        <w:t>от 25.02.2016 № 10, 27 июня 2016 го</w:t>
      </w:r>
      <w:r>
        <w:rPr>
          <w:sz w:val="28"/>
          <w:szCs w:val="28"/>
        </w:rPr>
        <w:t>да проведены публичные слушания.</w:t>
      </w:r>
    </w:p>
    <w:p w:rsidR="00E02F46" w:rsidRPr="00E02F46" w:rsidRDefault="00E02F46" w:rsidP="00E02F46">
      <w:pPr>
        <w:tabs>
          <w:tab w:val="left" w:pos="7655"/>
        </w:tabs>
        <w:ind w:firstLine="567"/>
        <w:jc w:val="both"/>
        <w:rPr>
          <w:sz w:val="28"/>
          <w:szCs w:val="28"/>
        </w:rPr>
      </w:pPr>
      <w:r>
        <w:rPr>
          <w:sz w:val="28"/>
          <w:szCs w:val="28"/>
        </w:rPr>
        <w:t xml:space="preserve">1. </w:t>
      </w:r>
      <w:r w:rsidR="00627CE0">
        <w:rPr>
          <w:sz w:val="28"/>
          <w:szCs w:val="28"/>
        </w:rPr>
        <w:t>Пояснение по п</w:t>
      </w:r>
      <w:r w:rsidR="00813756">
        <w:rPr>
          <w:sz w:val="28"/>
          <w:szCs w:val="28"/>
        </w:rPr>
        <w:t>ункту</w:t>
      </w:r>
      <w:r w:rsidR="00627CE0">
        <w:rPr>
          <w:sz w:val="28"/>
          <w:szCs w:val="28"/>
        </w:rPr>
        <w:t xml:space="preserve"> 1 Решения: с</w:t>
      </w:r>
      <w:r>
        <w:rPr>
          <w:sz w:val="28"/>
          <w:szCs w:val="28"/>
        </w:rPr>
        <w:t xml:space="preserve">огласно </w:t>
      </w:r>
      <w:r w:rsidRPr="00E02F46">
        <w:rPr>
          <w:sz w:val="28"/>
          <w:szCs w:val="28"/>
        </w:rPr>
        <w:t>протест</w:t>
      </w:r>
      <w:r>
        <w:rPr>
          <w:sz w:val="28"/>
          <w:szCs w:val="28"/>
        </w:rPr>
        <w:t>у</w:t>
      </w:r>
      <w:r w:rsidRPr="00E02F46">
        <w:rPr>
          <w:sz w:val="28"/>
          <w:szCs w:val="28"/>
        </w:rPr>
        <w:t xml:space="preserve"> прокуратуры Сургутского района от 05.11.2015 № 03-02-2015, в соответствии с которым, в связи с признанием, утратившим силу постановления Правительства РФ от 26.04.2008 № 315 «Об утверждении Положения о зонах охраны объектов культурного наследия (памятников истории и культуры) народов Российской Федерации», необходимо внести изменения </w:t>
      </w:r>
      <w:r w:rsidR="00627CE0">
        <w:rPr>
          <w:sz w:val="28"/>
          <w:szCs w:val="28"/>
        </w:rPr>
        <w:t>в Правила. Статья 33 Правил изложена в новой редакции</w:t>
      </w:r>
      <w:r w:rsidR="00517A56">
        <w:rPr>
          <w:sz w:val="28"/>
          <w:szCs w:val="28"/>
        </w:rPr>
        <w:t xml:space="preserve"> в соответствии с действующим законодательством об объектах культурного наследия.</w:t>
      </w:r>
    </w:p>
    <w:p w:rsidR="00517A56" w:rsidRPr="00517A56" w:rsidRDefault="00517A56" w:rsidP="00D247A0">
      <w:pPr>
        <w:tabs>
          <w:tab w:val="left" w:pos="7655"/>
        </w:tabs>
        <w:ind w:firstLine="567"/>
        <w:jc w:val="both"/>
        <w:rPr>
          <w:sz w:val="28"/>
          <w:szCs w:val="28"/>
        </w:rPr>
      </w:pPr>
      <w:r>
        <w:rPr>
          <w:sz w:val="28"/>
          <w:szCs w:val="28"/>
        </w:rPr>
        <w:t xml:space="preserve">2. </w:t>
      </w:r>
      <w:r w:rsidR="00813756">
        <w:rPr>
          <w:sz w:val="28"/>
          <w:szCs w:val="28"/>
        </w:rPr>
        <w:t>Пояснение по подпункту 3.1 пункта</w:t>
      </w:r>
      <w:r w:rsidR="00627CE0">
        <w:rPr>
          <w:sz w:val="28"/>
          <w:szCs w:val="28"/>
        </w:rPr>
        <w:t xml:space="preserve"> 3 Решения: п</w:t>
      </w:r>
      <w:r w:rsidRPr="00517A56">
        <w:rPr>
          <w:sz w:val="28"/>
          <w:szCs w:val="28"/>
        </w:rPr>
        <w:t>риказом службы государственной охраны объектов культурного наследия ХМАО-Югры от 16.12.2015 № 23-нп «Об утверждении границ территорий и особого режима использования земельных участков в границах территорий объектов культурного наследия федерального значения, расп</w:t>
      </w:r>
      <w:r>
        <w:rPr>
          <w:sz w:val="28"/>
          <w:szCs w:val="28"/>
        </w:rPr>
        <w:t>оложенных в Сургутском районе» утверждены</w:t>
      </w:r>
      <w:r w:rsidRPr="00517A56">
        <w:rPr>
          <w:sz w:val="28"/>
          <w:szCs w:val="28"/>
        </w:rPr>
        <w:t xml:space="preserve"> границ</w:t>
      </w:r>
      <w:r w:rsidR="0097189A">
        <w:rPr>
          <w:sz w:val="28"/>
          <w:szCs w:val="28"/>
        </w:rPr>
        <w:t>ы</w:t>
      </w:r>
      <w:r w:rsidRPr="00517A56">
        <w:rPr>
          <w:sz w:val="28"/>
          <w:szCs w:val="28"/>
        </w:rPr>
        <w:t xml:space="preserve"> территорий объектов культурного наследия федерального значения, являющихся объектами археологического наследия, расположенных в Сургутском районе в грани</w:t>
      </w:r>
      <w:r w:rsidR="00D247A0">
        <w:rPr>
          <w:sz w:val="28"/>
          <w:szCs w:val="28"/>
        </w:rPr>
        <w:t>цах городского поселения Лянтор.</w:t>
      </w:r>
    </w:p>
    <w:p w:rsidR="00517A56" w:rsidRPr="00517A56" w:rsidRDefault="00517A56" w:rsidP="00517A56">
      <w:pPr>
        <w:tabs>
          <w:tab w:val="left" w:pos="7655"/>
        </w:tabs>
        <w:ind w:firstLine="567"/>
        <w:jc w:val="both"/>
        <w:rPr>
          <w:sz w:val="28"/>
          <w:szCs w:val="28"/>
        </w:rPr>
      </w:pPr>
      <w:r w:rsidRPr="00517A56">
        <w:rPr>
          <w:sz w:val="28"/>
          <w:szCs w:val="28"/>
        </w:rPr>
        <w:t>В соответствии с данным приказом необходимо отобразить границы вышеуказанных объектов в Правилах.</w:t>
      </w:r>
    </w:p>
    <w:p w:rsidR="00171611" w:rsidRPr="00171611" w:rsidRDefault="00D247A0" w:rsidP="00171611">
      <w:pPr>
        <w:tabs>
          <w:tab w:val="left" w:pos="7655"/>
        </w:tabs>
        <w:ind w:firstLine="567"/>
        <w:jc w:val="both"/>
        <w:rPr>
          <w:sz w:val="28"/>
          <w:szCs w:val="28"/>
        </w:rPr>
      </w:pPr>
      <w:r>
        <w:rPr>
          <w:sz w:val="28"/>
          <w:szCs w:val="28"/>
        </w:rPr>
        <w:t>3</w:t>
      </w:r>
      <w:r w:rsidR="00E02F46">
        <w:rPr>
          <w:sz w:val="28"/>
          <w:szCs w:val="28"/>
        </w:rPr>
        <w:t xml:space="preserve">. </w:t>
      </w:r>
      <w:r w:rsidR="00813756">
        <w:rPr>
          <w:sz w:val="28"/>
          <w:szCs w:val="28"/>
        </w:rPr>
        <w:t xml:space="preserve">Пояснение по пунктам </w:t>
      </w:r>
      <w:r w:rsidR="00627CE0">
        <w:rPr>
          <w:sz w:val="28"/>
          <w:szCs w:val="28"/>
        </w:rPr>
        <w:t xml:space="preserve">2 </w:t>
      </w:r>
      <w:r w:rsidR="00813756">
        <w:rPr>
          <w:sz w:val="28"/>
          <w:szCs w:val="28"/>
        </w:rPr>
        <w:t>и</w:t>
      </w:r>
      <w:r w:rsidR="000B7613">
        <w:rPr>
          <w:sz w:val="28"/>
          <w:szCs w:val="28"/>
        </w:rPr>
        <w:t xml:space="preserve"> 4 </w:t>
      </w:r>
      <w:r w:rsidR="00627CE0">
        <w:rPr>
          <w:sz w:val="28"/>
          <w:szCs w:val="28"/>
        </w:rPr>
        <w:t>Решения: в</w:t>
      </w:r>
      <w:r w:rsidR="00517A56">
        <w:rPr>
          <w:sz w:val="28"/>
          <w:szCs w:val="28"/>
        </w:rPr>
        <w:t>несение изменений в статью 24 Правил свя</w:t>
      </w:r>
      <w:r w:rsidR="00171611">
        <w:rPr>
          <w:sz w:val="28"/>
          <w:szCs w:val="28"/>
        </w:rPr>
        <w:t>зано с изменения</w:t>
      </w:r>
      <w:r w:rsidR="00517A56">
        <w:rPr>
          <w:sz w:val="28"/>
          <w:szCs w:val="28"/>
        </w:rPr>
        <w:t>м</w:t>
      </w:r>
      <w:r w:rsidR="00171611">
        <w:rPr>
          <w:sz w:val="28"/>
          <w:szCs w:val="28"/>
        </w:rPr>
        <w:t>и</w:t>
      </w:r>
      <w:r w:rsidR="00517A56">
        <w:rPr>
          <w:sz w:val="28"/>
          <w:szCs w:val="28"/>
        </w:rPr>
        <w:t xml:space="preserve"> земельного законодательства, вступивш</w:t>
      </w:r>
      <w:r w:rsidR="00171611">
        <w:rPr>
          <w:sz w:val="28"/>
          <w:szCs w:val="28"/>
        </w:rPr>
        <w:t>ими</w:t>
      </w:r>
      <w:r w:rsidR="00517A56">
        <w:rPr>
          <w:sz w:val="28"/>
          <w:szCs w:val="28"/>
        </w:rPr>
        <w:t xml:space="preserve"> в силу</w:t>
      </w:r>
      <w:r w:rsidR="00171611">
        <w:rPr>
          <w:sz w:val="28"/>
          <w:szCs w:val="28"/>
        </w:rPr>
        <w:t xml:space="preserve"> с 01 марта 2015 года: в соответствии с требованиями</w:t>
      </w:r>
      <w:r w:rsidR="00517A56">
        <w:rPr>
          <w:sz w:val="28"/>
          <w:szCs w:val="28"/>
        </w:rPr>
        <w:t xml:space="preserve"> статьи 11.9 Земельного кодекса Российской Федерации</w:t>
      </w:r>
      <w:r w:rsidR="00171611">
        <w:rPr>
          <w:sz w:val="28"/>
          <w:szCs w:val="28"/>
        </w:rPr>
        <w:t xml:space="preserve"> п</w:t>
      </w:r>
      <w:r w:rsidR="00171611" w:rsidRPr="00171611">
        <w:rPr>
          <w:sz w:val="28"/>
          <w:szCs w:val="28"/>
        </w:rPr>
        <w:t xml:space="preserve">редельные (максимальные и минимальные) размеры земельных участков, в отношении которых в соответствии с </w:t>
      </w:r>
      <w:hyperlink r:id="rId8" w:history="1">
        <w:r w:rsidR="00171611" w:rsidRPr="00171611">
          <w:rPr>
            <w:rStyle w:val="ae"/>
            <w:color w:val="auto"/>
            <w:sz w:val="28"/>
            <w:szCs w:val="28"/>
            <w:u w:val="none"/>
          </w:rPr>
          <w:t>законодательством</w:t>
        </w:r>
      </w:hyperlink>
      <w:r w:rsidR="00171611" w:rsidRPr="00171611">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17A56" w:rsidRDefault="00D247A0" w:rsidP="00A54537">
      <w:pPr>
        <w:tabs>
          <w:tab w:val="left" w:pos="7655"/>
        </w:tabs>
        <w:ind w:firstLine="567"/>
        <w:jc w:val="both"/>
        <w:rPr>
          <w:sz w:val="28"/>
          <w:szCs w:val="28"/>
        </w:rPr>
      </w:pPr>
      <w:r>
        <w:rPr>
          <w:sz w:val="28"/>
          <w:szCs w:val="28"/>
        </w:rPr>
        <w:t>4</w:t>
      </w:r>
      <w:r w:rsidR="00517A56">
        <w:rPr>
          <w:sz w:val="28"/>
          <w:szCs w:val="28"/>
        </w:rPr>
        <w:t xml:space="preserve">. </w:t>
      </w:r>
      <w:r w:rsidR="00813756">
        <w:rPr>
          <w:sz w:val="28"/>
          <w:szCs w:val="28"/>
        </w:rPr>
        <w:t xml:space="preserve">Пояснение по подпунктам </w:t>
      </w:r>
      <w:r w:rsidR="00C253CD">
        <w:rPr>
          <w:sz w:val="28"/>
          <w:szCs w:val="28"/>
        </w:rPr>
        <w:t xml:space="preserve">3.2 </w:t>
      </w:r>
      <w:r w:rsidR="000B7613">
        <w:rPr>
          <w:sz w:val="28"/>
          <w:szCs w:val="28"/>
        </w:rPr>
        <w:t>и 3.3</w:t>
      </w:r>
      <w:r w:rsidR="00C253CD">
        <w:rPr>
          <w:sz w:val="28"/>
          <w:szCs w:val="28"/>
        </w:rPr>
        <w:t xml:space="preserve"> </w:t>
      </w:r>
      <w:r w:rsidR="00813756">
        <w:rPr>
          <w:sz w:val="28"/>
          <w:szCs w:val="28"/>
        </w:rPr>
        <w:t>пункта</w:t>
      </w:r>
      <w:r w:rsidR="000B7613">
        <w:rPr>
          <w:sz w:val="28"/>
          <w:szCs w:val="28"/>
        </w:rPr>
        <w:t xml:space="preserve"> 3 Решения: данные изменения в Правила предлагаются по заявлениям физических лиц</w:t>
      </w:r>
      <w:r w:rsidR="00C253CD">
        <w:rPr>
          <w:sz w:val="28"/>
          <w:szCs w:val="28"/>
        </w:rPr>
        <w:t xml:space="preserve"> </w:t>
      </w:r>
      <w:r w:rsidR="000B7613">
        <w:rPr>
          <w:sz w:val="28"/>
          <w:szCs w:val="28"/>
        </w:rPr>
        <w:t>и рассмотрены на комиссии по землепользованию и застройки городского поселения Лянтор в соответствии с действующим законодательством.</w:t>
      </w:r>
    </w:p>
    <w:p w:rsidR="00A54537" w:rsidRDefault="00A54537" w:rsidP="00B17952">
      <w:pPr>
        <w:tabs>
          <w:tab w:val="left" w:pos="7655"/>
        </w:tabs>
        <w:jc w:val="both"/>
        <w:rPr>
          <w:sz w:val="28"/>
          <w:szCs w:val="28"/>
        </w:rPr>
      </w:pPr>
    </w:p>
    <w:p w:rsidR="000B7613" w:rsidRDefault="000B7613" w:rsidP="00B17952">
      <w:pPr>
        <w:tabs>
          <w:tab w:val="left" w:pos="7655"/>
        </w:tabs>
        <w:jc w:val="both"/>
        <w:rPr>
          <w:sz w:val="28"/>
          <w:szCs w:val="28"/>
        </w:rPr>
      </w:pPr>
    </w:p>
    <w:p w:rsidR="000B7613" w:rsidRDefault="000B7613" w:rsidP="00B17952">
      <w:pPr>
        <w:tabs>
          <w:tab w:val="left" w:pos="7655"/>
        </w:tabs>
        <w:jc w:val="both"/>
        <w:rPr>
          <w:sz w:val="28"/>
          <w:szCs w:val="28"/>
        </w:rPr>
      </w:pPr>
      <w:r>
        <w:rPr>
          <w:sz w:val="28"/>
          <w:szCs w:val="28"/>
        </w:rPr>
        <w:t>Начальник отдела архитектуры</w:t>
      </w:r>
    </w:p>
    <w:p w:rsidR="000B7613" w:rsidRPr="001F4A42" w:rsidRDefault="000B7613" w:rsidP="00B17952">
      <w:pPr>
        <w:tabs>
          <w:tab w:val="left" w:pos="7655"/>
        </w:tabs>
        <w:jc w:val="both"/>
        <w:rPr>
          <w:sz w:val="28"/>
          <w:szCs w:val="28"/>
        </w:rPr>
      </w:pPr>
      <w:r>
        <w:rPr>
          <w:sz w:val="28"/>
          <w:szCs w:val="28"/>
        </w:rPr>
        <w:t>и градостроительства</w:t>
      </w:r>
      <w:r>
        <w:rPr>
          <w:sz w:val="28"/>
          <w:szCs w:val="28"/>
        </w:rPr>
        <w:tab/>
      </w:r>
      <w:r>
        <w:rPr>
          <w:sz w:val="28"/>
          <w:szCs w:val="28"/>
        </w:rPr>
        <w:tab/>
        <w:t>Е. М. Толстых</w:t>
      </w:r>
    </w:p>
    <w:p w:rsidR="000B7613" w:rsidRDefault="000B7613" w:rsidP="00B17952">
      <w:pPr>
        <w:tabs>
          <w:tab w:val="left" w:pos="7655"/>
        </w:tabs>
        <w:jc w:val="center"/>
        <w:rPr>
          <w:sz w:val="28"/>
          <w:szCs w:val="28"/>
        </w:rPr>
      </w:pPr>
    </w:p>
    <w:p w:rsidR="0029081F" w:rsidRDefault="0029081F" w:rsidP="00B17952">
      <w:pPr>
        <w:tabs>
          <w:tab w:val="left" w:pos="7655"/>
        </w:tabs>
        <w:jc w:val="center"/>
        <w:rPr>
          <w:sz w:val="28"/>
          <w:szCs w:val="28"/>
        </w:rPr>
      </w:pPr>
    </w:p>
    <w:p w:rsidR="00C403B2" w:rsidRDefault="00C403B2" w:rsidP="00B17952">
      <w:pPr>
        <w:tabs>
          <w:tab w:val="left" w:pos="7655"/>
        </w:tabs>
        <w:jc w:val="center"/>
        <w:rPr>
          <w:sz w:val="28"/>
          <w:szCs w:val="28"/>
        </w:rPr>
      </w:pPr>
    </w:p>
    <w:p w:rsidR="00B17952" w:rsidRPr="001F4A42" w:rsidRDefault="00B17952" w:rsidP="00B17952">
      <w:pPr>
        <w:tabs>
          <w:tab w:val="left" w:pos="7655"/>
        </w:tabs>
        <w:jc w:val="center"/>
        <w:rPr>
          <w:sz w:val="28"/>
          <w:szCs w:val="28"/>
        </w:rPr>
      </w:pPr>
      <w:r w:rsidRPr="001F4A42">
        <w:rPr>
          <w:sz w:val="28"/>
          <w:szCs w:val="28"/>
        </w:rPr>
        <w:lastRenderedPageBreak/>
        <w:t>РЕШЕНИЕ – ПРОЕКТ</w:t>
      </w:r>
    </w:p>
    <w:p w:rsidR="00B17952" w:rsidRPr="001F4A42" w:rsidRDefault="00B17952" w:rsidP="00B17952">
      <w:pPr>
        <w:tabs>
          <w:tab w:val="left" w:pos="7655"/>
        </w:tabs>
        <w:jc w:val="center"/>
        <w:rPr>
          <w:sz w:val="28"/>
          <w:szCs w:val="28"/>
        </w:rPr>
      </w:pPr>
    </w:p>
    <w:p w:rsidR="00B17952" w:rsidRPr="001F4A42" w:rsidRDefault="00B17952" w:rsidP="00B17952">
      <w:pPr>
        <w:tabs>
          <w:tab w:val="left" w:pos="7655"/>
        </w:tabs>
        <w:jc w:val="both"/>
        <w:rPr>
          <w:sz w:val="28"/>
          <w:szCs w:val="28"/>
        </w:rPr>
      </w:pPr>
      <w:r w:rsidRPr="001F4A42">
        <w:rPr>
          <w:sz w:val="28"/>
          <w:szCs w:val="28"/>
        </w:rPr>
        <w:t>О внесении изменений и дополнений</w:t>
      </w:r>
    </w:p>
    <w:p w:rsidR="00B17952" w:rsidRPr="001F4A42" w:rsidRDefault="00B17952" w:rsidP="00B17952">
      <w:pPr>
        <w:tabs>
          <w:tab w:val="left" w:pos="7655"/>
        </w:tabs>
        <w:jc w:val="both"/>
        <w:rPr>
          <w:sz w:val="28"/>
          <w:szCs w:val="28"/>
        </w:rPr>
      </w:pPr>
      <w:r w:rsidRPr="001F4A42">
        <w:rPr>
          <w:sz w:val="28"/>
          <w:szCs w:val="28"/>
        </w:rPr>
        <w:t>в Правила землепользования и застройки</w:t>
      </w:r>
    </w:p>
    <w:p w:rsidR="00B17952" w:rsidRPr="001F4A42" w:rsidRDefault="00B17952" w:rsidP="00B17952">
      <w:pPr>
        <w:tabs>
          <w:tab w:val="left" w:pos="7655"/>
        </w:tabs>
        <w:jc w:val="both"/>
        <w:rPr>
          <w:sz w:val="28"/>
          <w:szCs w:val="28"/>
        </w:rPr>
      </w:pPr>
      <w:r w:rsidRPr="001F4A42">
        <w:rPr>
          <w:sz w:val="28"/>
          <w:szCs w:val="28"/>
        </w:rPr>
        <w:t>городского поселения Лянтор</w:t>
      </w:r>
    </w:p>
    <w:p w:rsidR="00B17952" w:rsidRPr="001F4A42" w:rsidRDefault="00B17952" w:rsidP="00B17952">
      <w:pPr>
        <w:tabs>
          <w:tab w:val="left" w:pos="7655"/>
        </w:tabs>
        <w:jc w:val="both"/>
        <w:rPr>
          <w:sz w:val="28"/>
          <w:szCs w:val="28"/>
        </w:rPr>
      </w:pPr>
    </w:p>
    <w:p w:rsidR="00B17952" w:rsidRDefault="00B17952" w:rsidP="00B17952">
      <w:pPr>
        <w:tabs>
          <w:tab w:val="left" w:pos="7655"/>
        </w:tabs>
        <w:ind w:firstLine="567"/>
        <w:jc w:val="both"/>
        <w:rPr>
          <w:sz w:val="28"/>
          <w:szCs w:val="28"/>
        </w:rPr>
      </w:pPr>
      <w:r w:rsidRPr="001F4A42">
        <w:rPr>
          <w:sz w:val="28"/>
          <w:szCs w:val="28"/>
        </w:rPr>
        <w:t>В соответствии со статьёй 33 Градостроительного кодекса Российской Федерации, Уставом городского поселения Лянтор, учитывая результаты публичных слушаний, заключение комиссии по землепользов</w:t>
      </w:r>
      <w:r w:rsidR="00C403B2">
        <w:rPr>
          <w:sz w:val="28"/>
          <w:szCs w:val="28"/>
        </w:rPr>
        <w:t>анию и застройке</w:t>
      </w:r>
      <w:r w:rsidRPr="001F4A42">
        <w:rPr>
          <w:sz w:val="28"/>
          <w:szCs w:val="28"/>
        </w:rPr>
        <w:t xml:space="preserve"> городского поселения Лянтор</w:t>
      </w:r>
      <w:r>
        <w:rPr>
          <w:sz w:val="28"/>
          <w:szCs w:val="28"/>
        </w:rPr>
        <w:t xml:space="preserve"> внести изменения в Правила землепользования и застройки городского поселения Лянтор, утвержденные решением Совета депутатов городского поселения Лянтор от 29.08.2013 № 320 (далее – Правила)</w:t>
      </w:r>
      <w:r w:rsidR="007E1A16">
        <w:rPr>
          <w:sz w:val="28"/>
          <w:szCs w:val="28"/>
        </w:rPr>
        <w:t>,</w:t>
      </w:r>
    </w:p>
    <w:p w:rsidR="007E1A16" w:rsidRDefault="007E1A16" w:rsidP="00B17952">
      <w:pPr>
        <w:tabs>
          <w:tab w:val="left" w:pos="7655"/>
        </w:tabs>
        <w:ind w:firstLine="567"/>
        <w:jc w:val="both"/>
        <w:rPr>
          <w:sz w:val="28"/>
          <w:szCs w:val="28"/>
        </w:rPr>
      </w:pPr>
      <w:r>
        <w:rPr>
          <w:sz w:val="28"/>
          <w:szCs w:val="28"/>
        </w:rPr>
        <w:t>Совет депутатов городского поселения Лянтор решил:</w:t>
      </w:r>
    </w:p>
    <w:p w:rsidR="00B17952" w:rsidRDefault="00B17952" w:rsidP="00B17952">
      <w:pPr>
        <w:tabs>
          <w:tab w:val="left" w:pos="7655"/>
        </w:tabs>
        <w:ind w:firstLine="567"/>
        <w:jc w:val="both"/>
        <w:rPr>
          <w:sz w:val="28"/>
          <w:szCs w:val="28"/>
        </w:rPr>
      </w:pPr>
    </w:p>
    <w:p w:rsidR="00B17952" w:rsidRPr="00BE2DFA" w:rsidRDefault="007E1A16" w:rsidP="00B17952">
      <w:pPr>
        <w:tabs>
          <w:tab w:val="left" w:pos="7655"/>
        </w:tabs>
        <w:ind w:firstLine="567"/>
        <w:jc w:val="both"/>
        <w:rPr>
          <w:sz w:val="28"/>
          <w:szCs w:val="28"/>
        </w:rPr>
      </w:pPr>
      <w:r>
        <w:rPr>
          <w:sz w:val="28"/>
          <w:szCs w:val="28"/>
        </w:rPr>
        <w:t>1.</w:t>
      </w:r>
      <w:r w:rsidR="00B17952">
        <w:rPr>
          <w:sz w:val="28"/>
          <w:szCs w:val="28"/>
        </w:rPr>
        <w:t xml:space="preserve"> Статью 33</w:t>
      </w:r>
      <w:r w:rsidR="00B17952" w:rsidRPr="00BE2DFA">
        <w:rPr>
          <w:sz w:val="28"/>
          <w:szCs w:val="28"/>
        </w:rPr>
        <w:t xml:space="preserve"> Части </w:t>
      </w:r>
      <w:r w:rsidR="00B17952" w:rsidRPr="00BE2DFA">
        <w:rPr>
          <w:sz w:val="28"/>
          <w:szCs w:val="28"/>
          <w:lang w:val="en-US"/>
        </w:rPr>
        <w:t>I</w:t>
      </w:r>
      <w:r w:rsidR="00B17952" w:rsidRPr="00BE2DFA">
        <w:rPr>
          <w:sz w:val="28"/>
          <w:szCs w:val="28"/>
        </w:rPr>
        <w:t xml:space="preserve"> Правил изложить в следующей редакции:</w:t>
      </w:r>
    </w:p>
    <w:p w:rsidR="00B17952" w:rsidRPr="00BE2DFA" w:rsidRDefault="00B17952" w:rsidP="00B17952">
      <w:pPr>
        <w:tabs>
          <w:tab w:val="left" w:pos="7655"/>
        </w:tabs>
        <w:ind w:firstLine="567"/>
        <w:jc w:val="both"/>
        <w:rPr>
          <w:sz w:val="28"/>
          <w:szCs w:val="28"/>
        </w:rPr>
      </w:pPr>
      <w:r>
        <w:rPr>
          <w:sz w:val="28"/>
          <w:szCs w:val="28"/>
        </w:rPr>
        <w:t>«</w:t>
      </w:r>
      <w:r w:rsidRPr="00BE2DFA">
        <w:rPr>
          <w:sz w:val="28"/>
          <w:szCs w:val="28"/>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B17952" w:rsidRPr="00BE2DFA" w:rsidRDefault="00B17952" w:rsidP="00B17952">
      <w:pPr>
        <w:tabs>
          <w:tab w:val="left" w:pos="7655"/>
        </w:tabs>
        <w:ind w:firstLine="567"/>
        <w:jc w:val="both"/>
        <w:rPr>
          <w:sz w:val="28"/>
          <w:szCs w:val="28"/>
        </w:rPr>
      </w:pPr>
      <w:r w:rsidRPr="00BE2DFA">
        <w:rPr>
          <w:sz w:val="28"/>
          <w:szCs w:val="28"/>
        </w:rPr>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B17952" w:rsidRPr="00BE2DFA" w:rsidRDefault="00B17952" w:rsidP="00B17952">
      <w:pPr>
        <w:tabs>
          <w:tab w:val="left" w:pos="7655"/>
        </w:tabs>
        <w:ind w:firstLine="567"/>
        <w:jc w:val="both"/>
        <w:rPr>
          <w:sz w:val="28"/>
          <w:szCs w:val="28"/>
        </w:rPr>
      </w:pPr>
      <w:r w:rsidRPr="00BE2DFA">
        <w:rPr>
          <w:sz w:val="28"/>
          <w:szCs w:val="28"/>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Ханты-Мансийского автономного округа - Югры, уполномоченным в области градостроительной деятельности, и подлежат согласованию с исполнительным органом государственной власти Ханты-Мансийского автономного округа - Югры, уполномоченным в области охраны объектов культурного наследия. </w:t>
      </w:r>
    </w:p>
    <w:p w:rsidR="00B17952" w:rsidRPr="00BE2DFA" w:rsidRDefault="00B17952" w:rsidP="00B17952">
      <w:pPr>
        <w:tabs>
          <w:tab w:val="left" w:pos="7655"/>
        </w:tabs>
        <w:ind w:firstLine="567"/>
        <w:jc w:val="both"/>
        <w:rPr>
          <w:sz w:val="28"/>
          <w:szCs w:val="28"/>
        </w:rPr>
      </w:pPr>
      <w:r w:rsidRPr="00BE2DFA">
        <w:rPr>
          <w:sz w:val="28"/>
          <w:szCs w:val="28"/>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B17952" w:rsidRPr="00BE2DFA" w:rsidRDefault="00B17952" w:rsidP="00B17952">
      <w:pPr>
        <w:tabs>
          <w:tab w:val="left" w:pos="7655"/>
        </w:tabs>
        <w:ind w:firstLine="567"/>
        <w:jc w:val="both"/>
        <w:rPr>
          <w:sz w:val="28"/>
          <w:szCs w:val="28"/>
        </w:rPr>
      </w:pPr>
      <w:r w:rsidRPr="00BE2DFA">
        <w:rPr>
          <w:sz w:val="28"/>
          <w:szCs w:val="28"/>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Ханты-Мансийского автономного округа - Югры,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B17952" w:rsidRPr="00BE2DFA" w:rsidRDefault="00B17952" w:rsidP="00B17952">
      <w:pPr>
        <w:tabs>
          <w:tab w:val="left" w:pos="7655"/>
        </w:tabs>
        <w:ind w:firstLine="567"/>
        <w:jc w:val="both"/>
        <w:rPr>
          <w:sz w:val="28"/>
          <w:szCs w:val="28"/>
        </w:rPr>
      </w:pPr>
      <w:r w:rsidRPr="00BE2DFA">
        <w:rPr>
          <w:sz w:val="28"/>
          <w:szCs w:val="28"/>
        </w:rPr>
        <w:lastRenderedPageBreak/>
        <w:t>6. Государственный орган исполнительной власти Ханты-Мансийского автономного округа - Югры,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r>
        <w:rPr>
          <w:sz w:val="28"/>
          <w:szCs w:val="28"/>
        </w:rPr>
        <w:t>»</w:t>
      </w:r>
      <w:r w:rsidR="002C41AC">
        <w:rPr>
          <w:sz w:val="28"/>
          <w:szCs w:val="28"/>
        </w:rPr>
        <w:t>.</w:t>
      </w:r>
    </w:p>
    <w:p w:rsidR="00B17952" w:rsidRDefault="00B17952" w:rsidP="00B17952">
      <w:pPr>
        <w:ind w:right="-1" w:firstLine="567"/>
        <w:jc w:val="both"/>
        <w:rPr>
          <w:sz w:val="28"/>
          <w:szCs w:val="28"/>
        </w:rPr>
      </w:pPr>
    </w:p>
    <w:p w:rsidR="00B17952" w:rsidRDefault="007E1A16" w:rsidP="00B17952">
      <w:pPr>
        <w:ind w:right="-1" w:firstLine="567"/>
        <w:jc w:val="both"/>
        <w:rPr>
          <w:sz w:val="28"/>
          <w:szCs w:val="28"/>
        </w:rPr>
      </w:pPr>
      <w:r>
        <w:rPr>
          <w:sz w:val="28"/>
          <w:szCs w:val="28"/>
        </w:rPr>
        <w:t>2. В</w:t>
      </w:r>
      <w:r w:rsidR="00B17952">
        <w:rPr>
          <w:sz w:val="28"/>
          <w:szCs w:val="28"/>
        </w:rPr>
        <w:t xml:space="preserve"> статье 24</w:t>
      </w:r>
      <w:r w:rsidR="00B17952" w:rsidRPr="00684C0F">
        <w:rPr>
          <w:sz w:val="28"/>
          <w:szCs w:val="28"/>
        </w:rPr>
        <w:t xml:space="preserve"> Части </w:t>
      </w:r>
      <w:r w:rsidR="00B17952" w:rsidRPr="00684C0F">
        <w:rPr>
          <w:sz w:val="28"/>
          <w:szCs w:val="28"/>
          <w:lang w:val="en-US"/>
        </w:rPr>
        <w:t>I</w:t>
      </w:r>
      <w:r w:rsidR="00B17952" w:rsidRPr="00684C0F">
        <w:rPr>
          <w:sz w:val="28"/>
          <w:szCs w:val="28"/>
        </w:rPr>
        <w:t xml:space="preserve"> Правил</w:t>
      </w:r>
      <w:r w:rsidR="00B17952">
        <w:rPr>
          <w:sz w:val="28"/>
          <w:szCs w:val="28"/>
        </w:rPr>
        <w:t>:</w:t>
      </w:r>
    </w:p>
    <w:p w:rsidR="00B17952" w:rsidRPr="008F131C" w:rsidRDefault="007E1A16" w:rsidP="00B17952">
      <w:pPr>
        <w:ind w:right="-1" w:firstLine="567"/>
        <w:jc w:val="both"/>
        <w:rPr>
          <w:sz w:val="28"/>
          <w:szCs w:val="28"/>
        </w:rPr>
      </w:pPr>
      <w:r>
        <w:rPr>
          <w:sz w:val="28"/>
          <w:szCs w:val="28"/>
        </w:rPr>
        <w:t>2.1.</w:t>
      </w:r>
      <w:r w:rsidR="00B17952">
        <w:rPr>
          <w:sz w:val="28"/>
          <w:szCs w:val="28"/>
        </w:rPr>
        <w:t xml:space="preserve"> пункт 1</w:t>
      </w:r>
      <w:r w:rsidR="00B17952" w:rsidRPr="008F131C">
        <w:rPr>
          <w:sz w:val="28"/>
          <w:szCs w:val="28"/>
        </w:rPr>
        <w:t xml:space="preserve"> изложить в следующей редакции:</w:t>
      </w:r>
    </w:p>
    <w:p w:rsidR="00B17952" w:rsidRPr="008F131C" w:rsidRDefault="00B17952" w:rsidP="00B17952">
      <w:pPr>
        <w:ind w:right="-1" w:firstLine="567"/>
        <w:jc w:val="both"/>
        <w:rPr>
          <w:sz w:val="28"/>
          <w:szCs w:val="28"/>
        </w:rPr>
      </w:pPr>
      <w:r>
        <w:rPr>
          <w:sz w:val="28"/>
          <w:szCs w:val="28"/>
        </w:rPr>
        <w:t>«</w:t>
      </w:r>
      <w:r w:rsidRPr="008F131C">
        <w:rPr>
          <w:sz w:val="28"/>
          <w:szCs w:val="28"/>
        </w:rPr>
        <w:t>1. Предель</w:t>
      </w:r>
      <w:r w:rsidR="00C403B2">
        <w:rPr>
          <w:sz w:val="28"/>
          <w:szCs w:val="28"/>
        </w:rPr>
        <w:t>ные (максимальные и минимальные)</w:t>
      </w:r>
      <w:r w:rsidRPr="008F131C">
        <w:rPr>
          <w:sz w:val="28"/>
          <w:szCs w:val="28"/>
        </w:rPr>
        <w:t xml:space="preserve"> размеры земельных участков, предоставляемых гражданам в собственность из земель, находящихся в муниципальной собственности или государственная собственность на которые не разграничена, если иное не определено законодательством, устанавливаются м</w:t>
      </w:r>
      <w:r>
        <w:rPr>
          <w:sz w:val="28"/>
          <w:szCs w:val="28"/>
        </w:rPr>
        <w:t>униципальными правовыми актами.».</w:t>
      </w:r>
    </w:p>
    <w:p w:rsidR="00B17952" w:rsidRPr="008F131C" w:rsidRDefault="007E1A16" w:rsidP="00B17952">
      <w:pPr>
        <w:ind w:right="-1" w:firstLine="567"/>
        <w:jc w:val="both"/>
        <w:rPr>
          <w:sz w:val="28"/>
          <w:szCs w:val="28"/>
        </w:rPr>
      </w:pPr>
      <w:r>
        <w:rPr>
          <w:sz w:val="28"/>
          <w:szCs w:val="28"/>
        </w:rPr>
        <w:t>2.2.</w:t>
      </w:r>
      <w:r w:rsidR="00B17952">
        <w:rPr>
          <w:sz w:val="28"/>
          <w:szCs w:val="28"/>
        </w:rPr>
        <w:t xml:space="preserve"> пункт 2</w:t>
      </w:r>
      <w:r w:rsidR="00B17952" w:rsidRPr="008F131C">
        <w:rPr>
          <w:sz w:val="28"/>
          <w:szCs w:val="28"/>
        </w:rPr>
        <w:t xml:space="preserve"> </w:t>
      </w:r>
      <w:r w:rsidR="00B17952">
        <w:rPr>
          <w:sz w:val="28"/>
          <w:szCs w:val="28"/>
        </w:rPr>
        <w:t>исключить.</w:t>
      </w:r>
    </w:p>
    <w:p w:rsidR="00B17952" w:rsidRPr="001F4A42" w:rsidRDefault="00B17952" w:rsidP="00B17952">
      <w:pPr>
        <w:tabs>
          <w:tab w:val="left" w:pos="7655"/>
        </w:tabs>
        <w:ind w:firstLine="567"/>
        <w:jc w:val="both"/>
        <w:rPr>
          <w:sz w:val="28"/>
          <w:szCs w:val="28"/>
        </w:rPr>
      </w:pPr>
    </w:p>
    <w:p w:rsidR="00B17952" w:rsidRDefault="007E1A16" w:rsidP="00B17952">
      <w:pPr>
        <w:tabs>
          <w:tab w:val="left" w:pos="7655"/>
        </w:tabs>
        <w:ind w:firstLine="567"/>
        <w:jc w:val="both"/>
        <w:rPr>
          <w:sz w:val="28"/>
          <w:szCs w:val="28"/>
        </w:rPr>
      </w:pPr>
      <w:r>
        <w:rPr>
          <w:sz w:val="28"/>
          <w:szCs w:val="28"/>
        </w:rPr>
        <w:t>3. В</w:t>
      </w:r>
      <w:r w:rsidR="00C403B2">
        <w:rPr>
          <w:sz w:val="28"/>
          <w:szCs w:val="28"/>
        </w:rPr>
        <w:t xml:space="preserve"> Части</w:t>
      </w:r>
      <w:r w:rsidR="00B17952" w:rsidRPr="005029FC">
        <w:rPr>
          <w:sz w:val="28"/>
          <w:szCs w:val="28"/>
        </w:rPr>
        <w:t xml:space="preserve"> </w:t>
      </w:r>
      <w:r w:rsidR="00B17952" w:rsidRPr="005029FC">
        <w:rPr>
          <w:sz w:val="28"/>
          <w:szCs w:val="28"/>
          <w:lang w:val="en-US"/>
        </w:rPr>
        <w:t>II</w:t>
      </w:r>
      <w:r w:rsidR="00B17952" w:rsidRPr="005029FC">
        <w:rPr>
          <w:sz w:val="28"/>
          <w:szCs w:val="28"/>
        </w:rPr>
        <w:t xml:space="preserve"> «Карта градостроительного зонирования. Карта зон с особыми условиями использования территории М 1:5000» </w:t>
      </w:r>
      <w:r w:rsidR="00B17952">
        <w:rPr>
          <w:sz w:val="28"/>
          <w:szCs w:val="28"/>
        </w:rPr>
        <w:t>(далее – Карта) Правил:</w:t>
      </w:r>
    </w:p>
    <w:p w:rsidR="00B17952" w:rsidRDefault="007E1A16" w:rsidP="00B17952">
      <w:pPr>
        <w:tabs>
          <w:tab w:val="left" w:pos="7655"/>
        </w:tabs>
        <w:ind w:firstLine="567"/>
        <w:jc w:val="both"/>
        <w:rPr>
          <w:sz w:val="28"/>
          <w:szCs w:val="28"/>
        </w:rPr>
      </w:pPr>
      <w:r>
        <w:rPr>
          <w:sz w:val="28"/>
          <w:szCs w:val="28"/>
        </w:rPr>
        <w:t>3.1.</w:t>
      </w:r>
      <w:r w:rsidR="00B17952">
        <w:rPr>
          <w:sz w:val="28"/>
          <w:szCs w:val="28"/>
        </w:rPr>
        <w:t xml:space="preserve"> фрагмент Карты территории </w:t>
      </w:r>
      <w:r w:rsidR="00B17952" w:rsidRPr="00DE193B">
        <w:rPr>
          <w:sz w:val="28"/>
          <w:szCs w:val="28"/>
        </w:rPr>
        <w:t xml:space="preserve">северо-восточной </w:t>
      </w:r>
      <w:r w:rsidR="00B17952">
        <w:rPr>
          <w:sz w:val="28"/>
          <w:szCs w:val="28"/>
        </w:rPr>
        <w:t>части гор</w:t>
      </w:r>
      <w:r w:rsidR="00C403B2">
        <w:rPr>
          <w:sz w:val="28"/>
          <w:szCs w:val="28"/>
        </w:rPr>
        <w:t>ода Лянтора изложить в редакции</w:t>
      </w:r>
      <w:r w:rsidR="00B17952">
        <w:rPr>
          <w:sz w:val="28"/>
          <w:szCs w:val="28"/>
        </w:rPr>
        <w:t xml:space="preserve"> согласно приложению 1</w:t>
      </w:r>
      <w:r w:rsidR="00C403B2">
        <w:rPr>
          <w:sz w:val="28"/>
          <w:szCs w:val="28"/>
        </w:rPr>
        <w:t xml:space="preserve"> к настоящему решению</w:t>
      </w:r>
      <w:r w:rsidR="00B17952">
        <w:rPr>
          <w:sz w:val="28"/>
          <w:szCs w:val="28"/>
        </w:rPr>
        <w:t>;</w:t>
      </w:r>
    </w:p>
    <w:p w:rsidR="00B17952" w:rsidRDefault="007E1A16" w:rsidP="00B17952">
      <w:pPr>
        <w:tabs>
          <w:tab w:val="left" w:pos="7655"/>
        </w:tabs>
        <w:ind w:firstLine="567"/>
        <w:jc w:val="both"/>
        <w:rPr>
          <w:sz w:val="28"/>
          <w:szCs w:val="28"/>
        </w:rPr>
      </w:pPr>
      <w:r>
        <w:rPr>
          <w:sz w:val="28"/>
          <w:szCs w:val="28"/>
        </w:rPr>
        <w:t>3.2.</w:t>
      </w:r>
      <w:r w:rsidR="00B17952">
        <w:rPr>
          <w:sz w:val="28"/>
          <w:szCs w:val="28"/>
        </w:rPr>
        <w:t xml:space="preserve"> фрагмент Карты территории микрорайона </w:t>
      </w:r>
      <w:r w:rsidR="00C403B2">
        <w:rPr>
          <w:sz w:val="28"/>
          <w:szCs w:val="28"/>
        </w:rPr>
        <w:t>«Пионерный» изложить в редакции</w:t>
      </w:r>
      <w:r w:rsidR="00B17952">
        <w:rPr>
          <w:sz w:val="28"/>
          <w:szCs w:val="28"/>
        </w:rPr>
        <w:t xml:space="preserve"> согласно приложению 2</w:t>
      </w:r>
      <w:r w:rsidR="00C403B2">
        <w:rPr>
          <w:sz w:val="28"/>
          <w:szCs w:val="28"/>
        </w:rPr>
        <w:t xml:space="preserve"> к настоящему решению</w:t>
      </w:r>
      <w:r w:rsidR="00B17952">
        <w:rPr>
          <w:sz w:val="28"/>
          <w:szCs w:val="28"/>
        </w:rPr>
        <w:t>;</w:t>
      </w:r>
    </w:p>
    <w:p w:rsidR="00B17952" w:rsidRDefault="007E1A16" w:rsidP="00B17952">
      <w:pPr>
        <w:tabs>
          <w:tab w:val="left" w:pos="7655"/>
        </w:tabs>
        <w:ind w:firstLine="567"/>
        <w:jc w:val="both"/>
        <w:rPr>
          <w:sz w:val="28"/>
          <w:szCs w:val="28"/>
        </w:rPr>
      </w:pPr>
      <w:r>
        <w:rPr>
          <w:sz w:val="28"/>
          <w:szCs w:val="28"/>
        </w:rPr>
        <w:t>3.3.</w:t>
      </w:r>
      <w:r w:rsidR="00B17952">
        <w:rPr>
          <w:sz w:val="28"/>
          <w:szCs w:val="28"/>
        </w:rPr>
        <w:t xml:space="preserve"> фрагмент Карты территории восточной части гор</w:t>
      </w:r>
      <w:r w:rsidR="00C403B2">
        <w:rPr>
          <w:sz w:val="28"/>
          <w:szCs w:val="28"/>
        </w:rPr>
        <w:t>ода Лянтора изложить в редакции</w:t>
      </w:r>
      <w:r w:rsidR="00B17952">
        <w:rPr>
          <w:sz w:val="28"/>
          <w:szCs w:val="28"/>
        </w:rPr>
        <w:t xml:space="preserve"> согласно приложению 3</w:t>
      </w:r>
      <w:r w:rsidR="00C403B2">
        <w:rPr>
          <w:sz w:val="28"/>
          <w:szCs w:val="28"/>
        </w:rPr>
        <w:t xml:space="preserve"> к настоящему решению</w:t>
      </w:r>
      <w:r w:rsidR="00B17952">
        <w:rPr>
          <w:sz w:val="28"/>
          <w:szCs w:val="28"/>
        </w:rPr>
        <w:t>.</w:t>
      </w:r>
    </w:p>
    <w:p w:rsidR="00B17952" w:rsidRDefault="00B17952" w:rsidP="00B17952">
      <w:pPr>
        <w:tabs>
          <w:tab w:val="left" w:pos="7655"/>
        </w:tabs>
        <w:ind w:firstLine="567"/>
        <w:jc w:val="both"/>
        <w:rPr>
          <w:sz w:val="28"/>
          <w:szCs w:val="28"/>
        </w:rPr>
      </w:pPr>
    </w:p>
    <w:p w:rsidR="00B17952" w:rsidRPr="00DE193B" w:rsidRDefault="00B17952" w:rsidP="00B17952">
      <w:pPr>
        <w:tabs>
          <w:tab w:val="left" w:pos="7655"/>
        </w:tabs>
        <w:ind w:firstLine="567"/>
        <w:jc w:val="both"/>
        <w:rPr>
          <w:sz w:val="28"/>
          <w:szCs w:val="28"/>
        </w:rPr>
      </w:pPr>
      <w:r>
        <w:rPr>
          <w:sz w:val="28"/>
          <w:szCs w:val="28"/>
        </w:rPr>
        <w:t>4</w:t>
      </w:r>
      <w:r w:rsidR="007E1A16">
        <w:rPr>
          <w:sz w:val="28"/>
          <w:szCs w:val="28"/>
        </w:rPr>
        <w:t>.</w:t>
      </w:r>
      <w:r w:rsidRPr="00DE193B">
        <w:rPr>
          <w:sz w:val="28"/>
          <w:szCs w:val="28"/>
        </w:rPr>
        <w:t xml:space="preserve"> </w:t>
      </w:r>
      <w:r w:rsidR="007E1A16">
        <w:rPr>
          <w:sz w:val="28"/>
          <w:szCs w:val="28"/>
        </w:rPr>
        <w:t>В</w:t>
      </w:r>
      <w:r>
        <w:rPr>
          <w:sz w:val="28"/>
          <w:szCs w:val="28"/>
        </w:rPr>
        <w:t xml:space="preserve"> Части </w:t>
      </w:r>
      <w:r>
        <w:rPr>
          <w:sz w:val="28"/>
          <w:szCs w:val="28"/>
          <w:lang w:val="en-US"/>
        </w:rPr>
        <w:t>III</w:t>
      </w:r>
      <w:r w:rsidRPr="00DE193B">
        <w:rPr>
          <w:sz w:val="28"/>
          <w:szCs w:val="28"/>
        </w:rPr>
        <w:t xml:space="preserve"> </w:t>
      </w:r>
      <w:r>
        <w:rPr>
          <w:sz w:val="28"/>
          <w:szCs w:val="28"/>
        </w:rPr>
        <w:t>Правил</w:t>
      </w:r>
      <w:r w:rsidRPr="00DE193B">
        <w:rPr>
          <w:sz w:val="28"/>
          <w:szCs w:val="28"/>
        </w:rPr>
        <w:t xml:space="preserve"> </w:t>
      </w:r>
      <w:r>
        <w:rPr>
          <w:sz w:val="28"/>
          <w:szCs w:val="28"/>
        </w:rPr>
        <w:t>г</w:t>
      </w:r>
      <w:r w:rsidRPr="00DE193B">
        <w:rPr>
          <w:sz w:val="28"/>
          <w:szCs w:val="28"/>
        </w:rPr>
        <w:t xml:space="preserve">рафу «Параметры разрешенного использования» </w:t>
      </w:r>
      <w:r>
        <w:rPr>
          <w:sz w:val="28"/>
          <w:szCs w:val="28"/>
        </w:rPr>
        <w:t>строки «индивидуальные жилые дома» в таблице</w:t>
      </w:r>
      <w:r w:rsidRPr="00DE193B">
        <w:rPr>
          <w:sz w:val="28"/>
          <w:szCs w:val="28"/>
        </w:rPr>
        <w:t xml:space="preserve"> «1. Основные виды и параметры разрешенного использования земельных участков и объектов капитального строительства» градостроительного регламента территориальной зоны ЖЗ 104 (зона индивидуальной </w:t>
      </w:r>
      <w:r>
        <w:rPr>
          <w:sz w:val="28"/>
          <w:szCs w:val="28"/>
        </w:rPr>
        <w:t>жилой застройки)</w:t>
      </w:r>
      <w:r w:rsidRPr="00DE193B">
        <w:rPr>
          <w:sz w:val="28"/>
          <w:szCs w:val="28"/>
        </w:rPr>
        <w:t xml:space="preserve"> дополнить словами «Предельные размеры земельных участков: максимальный размер земельного участка – 0,15 га, минимальный размер земельного участка – 0,04 га».</w:t>
      </w:r>
    </w:p>
    <w:p w:rsidR="00B17952" w:rsidRDefault="00B17952" w:rsidP="00B17952">
      <w:pPr>
        <w:tabs>
          <w:tab w:val="left" w:pos="7655"/>
        </w:tabs>
        <w:ind w:firstLine="567"/>
        <w:jc w:val="both"/>
        <w:rPr>
          <w:sz w:val="28"/>
          <w:szCs w:val="28"/>
        </w:rPr>
      </w:pPr>
    </w:p>
    <w:p w:rsidR="00C403B2" w:rsidRDefault="00C403B2" w:rsidP="00B17952">
      <w:pPr>
        <w:tabs>
          <w:tab w:val="left" w:pos="7655"/>
        </w:tabs>
        <w:ind w:firstLine="567"/>
        <w:jc w:val="both"/>
        <w:rPr>
          <w:sz w:val="28"/>
          <w:szCs w:val="28"/>
        </w:rPr>
      </w:pPr>
      <w:r>
        <w:rPr>
          <w:sz w:val="28"/>
          <w:szCs w:val="28"/>
        </w:rPr>
        <w:t>5. Опубликовать настоящее решение в газете «Лянторская газета» и разместить на официальном сайте Администрации городского поселения Лянтор.</w:t>
      </w:r>
    </w:p>
    <w:p w:rsidR="00C403B2" w:rsidRDefault="00C403B2" w:rsidP="00B17952">
      <w:pPr>
        <w:tabs>
          <w:tab w:val="left" w:pos="7655"/>
        </w:tabs>
        <w:ind w:firstLine="567"/>
        <w:jc w:val="both"/>
        <w:rPr>
          <w:sz w:val="28"/>
          <w:szCs w:val="28"/>
        </w:rPr>
      </w:pPr>
    </w:p>
    <w:p w:rsidR="00B17952" w:rsidRPr="001F4A42" w:rsidRDefault="00C403B2" w:rsidP="00B17952">
      <w:pPr>
        <w:tabs>
          <w:tab w:val="left" w:pos="7655"/>
        </w:tabs>
        <w:ind w:firstLine="567"/>
        <w:jc w:val="both"/>
        <w:rPr>
          <w:sz w:val="28"/>
          <w:szCs w:val="28"/>
        </w:rPr>
      </w:pPr>
      <w:r>
        <w:rPr>
          <w:sz w:val="28"/>
          <w:szCs w:val="28"/>
        </w:rPr>
        <w:t>6</w:t>
      </w:r>
      <w:r w:rsidR="007E1A16">
        <w:rPr>
          <w:sz w:val="28"/>
          <w:szCs w:val="28"/>
        </w:rPr>
        <w:t>.</w:t>
      </w:r>
      <w:r w:rsidR="00B17952" w:rsidRPr="001F4A42">
        <w:rPr>
          <w:sz w:val="28"/>
          <w:szCs w:val="28"/>
        </w:rPr>
        <w:t xml:space="preserve"> Настоящее решение вступает в силу после его официального опубликования.</w:t>
      </w:r>
    </w:p>
    <w:p w:rsidR="00B17952" w:rsidRPr="001F4A42" w:rsidRDefault="00B17952" w:rsidP="00B17952">
      <w:pPr>
        <w:tabs>
          <w:tab w:val="left" w:pos="7655"/>
        </w:tabs>
        <w:ind w:firstLine="567"/>
        <w:jc w:val="both"/>
        <w:rPr>
          <w:sz w:val="28"/>
          <w:szCs w:val="28"/>
        </w:rPr>
      </w:pPr>
    </w:p>
    <w:p w:rsidR="00B17952" w:rsidRPr="00144312" w:rsidRDefault="00B17952" w:rsidP="00B17952">
      <w:pPr>
        <w:tabs>
          <w:tab w:val="left" w:pos="0"/>
        </w:tabs>
        <w:jc w:val="both"/>
        <w:rPr>
          <w:sz w:val="28"/>
          <w:szCs w:val="28"/>
        </w:rPr>
      </w:pPr>
      <w:r w:rsidRPr="00144312">
        <w:rPr>
          <w:sz w:val="28"/>
          <w:szCs w:val="28"/>
        </w:rPr>
        <w:t>Председатель Совета депутатов</w:t>
      </w:r>
      <w:r w:rsidRPr="00144312">
        <w:rPr>
          <w:sz w:val="28"/>
          <w:szCs w:val="28"/>
        </w:rPr>
        <w:tab/>
      </w:r>
      <w:r w:rsidRPr="00144312">
        <w:rPr>
          <w:sz w:val="28"/>
          <w:szCs w:val="28"/>
        </w:rPr>
        <w:tab/>
      </w:r>
      <w:r w:rsidRPr="00144312">
        <w:rPr>
          <w:sz w:val="28"/>
          <w:szCs w:val="28"/>
        </w:rPr>
        <w:tab/>
      </w:r>
      <w:r w:rsidRPr="00144312">
        <w:rPr>
          <w:sz w:val="28"/>
          <w:szCs w:val="28"/>
        </w:rPr>
        <w:tab/>
        <w:t xml:space="preserve">    Глава города Лянтора</w:t>
      </w:r>
    </w:p>
    <w:p w:rsidR="00B17952" w:rsidRPr="00144312" w:rsidRDefault="00B17952" w:rsidP="00B17952">
      <w:pPr>
        <w:tabs>
          <w:tab w:val="left" w:pos="0"/>
        </w:tabs>
        <w:jc w:val="both"/>
        <w:rPr>
          <w:sz w:val="28"/>
          <w:szCs w:val="28"/>
        </w:rPr>
      </w:pPr>
      <w:r w:rsidRPr="00144312">
        <w:rPr>
          <w:sz w:val="28"/>
          <w:szCs w:val="28"/>
        </w:rPr>
        <w:t>городского поселения Лянтор</w:t>
      </w:r>
    </w:p>
    <w:p w:rsidR="00B17952" w:rsidRDefault="00B17952" w:rsidP="00B17952">
      <w:pPr>
        <w:tabs>
          <w:tab w:val="left" w:pos="0"/>
        </w:tabs>
        <w:jc w:val="both"/>
        <w:rPr>
          <w:sz w:val="28"/>
          <w:szCs w:val="28"/>
        </w:rPr>
      </w:pPr>
      <w:r w:rsidRPr="00144312">
        <w:rPr>
          <w:sz w:val="28"/>
          <w:szCs w:val="28"/>
        </w:rPr>
        <w:t>____________Е. В. Чернышов</w:t>
      </w:r>
      <w:r w:rsidRPr="00144312">
        <w:rPr>
          <w:sz w:val="28"/>
          <w:szCs w:val="28"/>
        </w:rPr>
        <w:tab/>
      </w:r>
      <w:r w:rsidRPr="00144312">
        <w:rPr>
          <w:sz w:val="28"/>
          <w:szCs w:val="28"/>
        </w:rPr>
        <w:tab/>
      </w:r>
      <w:r w:rsidRPr="00144312">
        <w:rPr>
          <w:sz w:val="28"/>
          <w:szCs w:val="28"/>
        </w:rPr>
        <w:tab/>
      </w:r>
      <w:r w:rsidRPr="00144312">
        <w:rPr>
          <w:sz w:val="28"/>
          <w:szCs w:val="28"/>
        </w:rPr>
        <w:tab/>
        <w:t>__________С. А. Махиня</w:t>
      </w:r>
    </w:p>
    <w:p w:rsidR="00F748BE" w:rsidRDefault="00F748BE" w:rsidP="00B17952">
      <w:pPr>
        <w:tabs>
          <w:tab w:val="left" w:pos="0"/>
        </w:tabs>
        <w:jc w:val="both"/>
        <w:rPr>
          <w:sz w:val="28"/>
          <w:szCs w:val="28"/>
        </w:rPr>
      </w:pPr>
    </w:p>
    <w:p w:rsidR="0092424F" w:rsidRPr="00C403B2" w:rsidRDefault="0092424F" w:rsidP="0092424F">
      <w:pPr>
        <w:tabs>
          <w:tab w:val="left" w:pos="7655"/>
        </w:tabs>
        <w:jc w:val="both"/>
      </w:pPr>
      <w:r w:rsidRPr="00C403B2">
        <w:t>Подготовил:</w:t>
      </w:r>
    </w:p>
    <w:p w:rsidR="0092424F" w:rsidRPr="00C403B2" w:rsidRDefault="0092424F" w:rsidP="0092424F">
      <w:pPr>
        <w:tabs>
          <w:tab w:val="left" w:pos="7655"/>
        </w:tabs>
        <w:jc w:val="both"/>
      </w:pPr>
      <w:r w:rsidRPr="00C403B2">
        <w:t>начальник отдела архитектуры</w:t>
      </w:r>
    </w:p>
    <w:p w:rsidR="0092424F" w:rsidRPr="00C403B2" w:rsidRDefault="0092424F" w:rsidP="0092424F">
      <w:pPr>
        <w:tabs>
          <w:tab w:val="left" w:pos="7655"/>
        </w:tabs>
        <w:jc w:val="both"/>
      </w:pPr>
      <w:r w:rsidRPr="00C403B2">
        <w:t>и градостроительства</w:t>
      </w:r>
      <w:r w:rsidRPr="00C403B2">
        <w:tab/>
        <w:t>Е. М. Толстых</w:t>
      </w:r>
    </w:p>
    <w:p w:rsidR="0092424F" w:rsidRPr="00C403B2" w:rsidRDefault="0092424F" w:rsidP="0092424F">
      <w:pPr>
        <w:tabs>
          <w:tab w:val="left" w:pos="7655"/>
        </w:tabs>
        <w:jc w:val="both"/>
      </w:pPr>
      <w:r w:rsidRPr="00C403B2">
        <w:t>«____»_______ 2016 года</w:t>
      </w:r>
    </w:p>
    <w:p w:rsidR="0092424F" w:rsidRPr="00C403B2" w:rsidRDefault="0092424F" w:rsidP="0092424F">
      <w:pPr>
        <w:tabs>
          <w:tab w:val="left" w:pos="7655"/>
        </w:tabs>
        <w:jc w:val="both"/>
      </w:pPr>
      <w:r w:rsidRPr="00C403B2">
        <w:t>Тел.24001(142)</w:t>
      </w:r>
    </w:p>
    <w:p w:rsidR="0092424F" w:rsidRPr="0092424F" w:rsidRDefault="0092424F" w:rsidP="0092424F">
      <w:pPr>
        <w:tabs>
          <w:tab w:val="left" w:pos="7655"/>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44"/>
        <w:gridCol w:w="2226"/>
        <w:gridCol w:w="2634"/>
        <w:gridCol w:w="1155"/>
        <w:gridCol w:w="1189"/>
      </w:tblGrid>
      <w:tr w:rsidR="0092424F" w:rsidRPr="0092424F" w:rsidTr="00242CA8">
        <w:trPr>
          <w:trHeight w:val="428"/>
        </w:trPr>
        <w:tc>
          <w:tcPr>
            <w:tcW w:w="484" w:type="dxa"/>
            <w:vMerge w:val="restart"/>
            <w:vAlign w:val="center"/>
          </w:tcPr>
          <w:p w:rsidR="0092424F" w:rsidRPr="0092424F" w:rsidRDefault="0092424F" w:rsidP="0092424F">
            <w:pPr>
              <w:tabs>
                <w:tab w:val="left" w:pos="7655"/>
              </w:tabs>
              <w:jc w:val="center"/>
              <w:rPr>
                <w:b/>
              </w:rPr>
            </w:pPr>
            <w:r w:rsidRPr="0092424F">
              <w:rPr>
                <w:b/>
              </w:rPr>
              <w:lastRenderedPageBreak/>
              <w:t>№</w:t>
            </w:r>
          </w:p>
          <w:p w:rsidR="0092424F" w:rsidRPr="0092424F" w:rsidRDefault="0092424F" w:rsidP="0092424F">
            <w:pPr>
              <w:tabs>
                <w:tab w:val="left" w:pos="7655"/>
              </w:tabs>
              <w:jc w:val="center"/>
              <w:rPr>
                <w:b/>
              </w:rPr>
            </w:pPr>
            <w:r w:rsidRPr="0092424F">
              <w:rPr>
                <w:b/>
              </w:rPr>
              <w:t>п/</w:t>
            </w:r>
          </w:p>
          <w:p w:rsidR="0092424F" w:rsidRPr="0092424F" w:rsidRDefault="0092424F" w:rsidP="0092424F">
            <w:pPr>
              <w:tabs>
                <w:tab w:val="left" w:pos="7655"/>
              </w:tabs>
              <w:jc w:val="center"/>
              <w:rPr>
                <w:b/>
              </w:rPr>
            </w:pPr>
            <w:r w:rsidRPr="0092424F">
              <w:rPr>
                <w:b/>
              </w:rPr>
              <w:t>п.</w:t>
            </w:r>
          </w:p>
        </w:tc>
        <w:tc>
          <w:tcPr>
            <w:tcW w:w="2144" w:type="dxa"/>
            <w:vMerge w:val="restart"/>
            <w:vAlign w:val="center"/>
          </w:tcPr>
          <w:p w:rsidR="0092424F" w:rsidRPr="0092424F" w:rsidRDefault="0092424F" w:rsidP="0092424F">
            <w:pPr>
              <w:tabs>
                <w:tab w:val="left" w:pos="7655"/>
              </w:tabs>
              <w:jc w:val="center"/>
              <w:rPr>
                <w:b/>
              </w:rPr>
            </w:pPr>
            <w:r w:rsidRPr="0092424F">
              <w:rPr>
                <w:b/>
              </w:rPr>
              <w:t>Наименование службы</w:t>
            </w:r>
          </w:p>
        </w:tc>
        <w:tc>
          <w:tcPr>
            <w:tcW w:w="2226" w:type="dxa"/>
            <w:vMerge w:val="restart"/>
            <w:vAlign w:val="center"/>
          </w:tcPr>
          <w:p w:rsidR="0092424F" w:rsidRPr="0092424F" w:rsidRDefault="0092424F" w:rsidP="0092424F">
            <w:pPr>
              <w:tabs>
                <w:tab w:val="left" w:pos="7655"/>
              </w:tabs>
              <w:jc w:val="center"/>
              <w:rPr>
                <w:b/>
              </w:rPr>
            </w:pPr>
            <w:r w:rsidRPr="0092424F">
              <w:rPr>
                <w:b/>
              </w:rPr>
              <w:t>Должность</w:t>
            </w:r>
          </w:p>
        </w:tc>
        <w:tc>
          <w:tcPr>
            <w:tcW w:w="2634" w:type="dxa"/>
            <w:vMerge w:val="restart"/>
            <w:vAlign w:val="center"/>
          </w:tcPr>
          <w:p w:rsidR="0092424F" w:rsidRPr="0092424F" w:rsidRDefault="0092424F" w:rsidP="0092424F">
            <w:pPr>
              <w:tabs>
                <w:tab w:val="left" w:pos="7655"/>
              </w:tabs>
              <w:jc w:val="center"/>
              <w:rPr>
                <w:b/>
              </w:rPr>
            </w:pPr>
            <w:r w:rsidRPr="0092424F">
              <w:rPr>
                <w:b/>
              </w:rPr>
              <w:t>Ф.И.О.</w:t>
            </w:r>
          </w:p>
          <w:p w:rsidR="0092424F" w:rsidRPr="0092424F" w:rsidRDefault="0092424F" w:rsidP="0092424F">
            <w:pPr>
              <w:tabs>
                <w:tab w:val="left" w:pos="7655"/>
              </w:tabs>
              <w:jc w:val="center"/>
              <w:rPr>
                <w:b/>
              </w:rPr>
            </w:pPr>
            <w:r w:rsidRPr="0092424F">
              <w:rPr>
                <w:b/>
              </w:rPr>
              <w:t>подпись</w:t>
            </w:r>
          </w:p>
        </w:tc>
        <w:tc>
          <w:tcPr>
            <w:tcW w:w="2344" w:type="dxa"/>
            <w:gridSpan w:val="2"/>
            <w:vAlign w:val="center"/>
          </w:tcPr>
          <w:p w:rsidR="0092424F" w:rsidRPr="0092424F" w:rsidRDefault="0092424F" w:rsidP="0092424F">
            <w:pPr>
              <w:tabs>
                <w:tab w:val="left" w:pos="7655"/>
              </w:tabs>
              <w:jc w:val="center"/>
              <w:rPr>
                <w:b/>
              </w:rPr>
            </w:pPr>
            <w:r w:rsidRPr="0092424F">
              <w:rPr>
                <w:b/>
              </w:rPr>
              <w:t>Дата визирования</w:t>
            </w:r>
          </w:p>
        </w:tc>
      </w:tr>
      <w:tr w:rsidR="0092424F" w:rsidRPr="0092424F" w:rsidTr="00242CA8">
        <w:tc>
          <w:tcPr>
            <w:tcW w:w="484" w:type="dxa"/>
            <w:vMerge/>
            <w:vAlign w:val="center"/>
          </w:tcPr>
          <w:p w:rsidR="0092424F" w:rsidRPr="0092424F" w:rsidRDefault="0092424F" w:rsidP="0092424F">
            <w:pPr>
              <w:tabs>
                <w:tab w:val="left" w:pos="7655"/>
              </w:tabs>
              <w:jc w:val="center"/>
              <w:rPr>
                <w:b/>
              </w:rPr>
            </w:pPr>
          </w:p>
        </w:tc>
        <w:tc>
          <w:tcPr>
            <w:tcW w:w="2144" w:type="dxa"/>
            <w:vMerge/>
            <w:vAlign w:val="center"/>
          </w:tcPr>
          <w:p w:rsidR="0092424F" w:rsidRPr="0092424F" w:rsidRDefault="0092424F" w:rsidP="0092424F">
            <w:pPr>
              <w:tabs>
                <w:tab w:val="left" w:pos="7655"/>
              </w:tabs>
              <w:jc w:val="center"/>
              <w:rPr>
                <w:b/>
              </w:rPr>
            </w:pPr>
          </w:p>
        </w:tc>
        <w:tc>
          <w:tcPr>
            <w:tcW w:w="2226" w:type="dxa"/>
            <w:vMerge/>
            <w:vAlign w:val="center"/>
          </w:tcPr>
          <w:p w:rsidR="0092424F" w:rsidRPr="0092424F" w:rsidRDefault="0092424F" w:rsidP="0092424F">
            <w:pPr>
              <w:tabs>
                <w:tab w:val="left" w:pos="7655"/>
              </w:tabs>
              <w:jc w:val="center"/>
              <w:rPr>
                <w:b/>
              </w:rPr>
            </w:pPr>
          </w:p>
        </w:tc>
        <w:tc>
          <w:tcPr>
            <w:tcW w:w="2634" w:type="dxa"/>
            <w:vMerge/>
            <w:vAlign w:val="center"/>
          </w:tcPr>
          <w:p w:rsidR="0092424F" w:rsidRPr="0092424F" w:rsidRDefault="0092424F" w:rsidP="0092424F">
            <w:pPr>
              <w:tabs>
                <w:tab w:val="left" w:pos="7655"/>
              </w:tabs>
              <w:jc w:val="center"/>
              <w:rPr>
                <w:b/>
              </w:rPr>
            </w:pPr>
          </w:p>
        </w:tc>
        <w:tc>
          <w:tcPr>
            <w:tcW w:w="1155" w:type="dxa"/>
            <w:vAlign w:val="center"/>
          </w:tcPr>
          <w:p w:rsidR="0092424F" w:rsidRPr="0092424F" w:rsidRDefault="0092424F" w:rsidP="0092424F">
            <w:pPr>
              <w:tabs>
                <w:tab w:val="left" w:pos="7655"/>
              </w:tabs>
              <w:jc w:val="center"/>
              <w:rPr>
                <w:b/>
              </w:rPr>
            </w:pPr>
            <w:r w:rsidRPr="0092424F">
              <w:rPr>
                <w:b/>
              </w:rPr>
              <w:t>дата вх.</w:t>
            </w:r>
          </w:p>
        </w:tc>
        <w:tc>
          <w:tcPr>
            <w:tcW w:w="1189" w:type="dxa"/>
            <w:vAlign w:val="center"/>
          </w:tcPr>
          <w:p w:rsidR="0092424F" w:rsidRPr="0092424F" w:rsidRDefault="0092424F" w:rsidP="0092424F">
            <w:pPr>
              <w:tabs>
                <w:tab w:val="left" w:pos="7655"/>
              </w:tabs>
              <w:jc w:val="center"/>
              <w:rPr>
                <w:b/>
              </w:rPr>
            </w:pPr>
            <w:r w:rsidRPr="0092424F">
              <w:rPr>
                <w:b/>
              </w:rPr>
              <w:t>дата исх.</w:t>
            </w:r>
          </w:p>
        </w:tc>
      </w:tr>
      <w:tr w:rsidR="0092424F" w:rsidRPr="0092424F" w:rsidTr="00242CA8">
        <w:tc>
          <w:tcPr>
            <w:tcW w:w="484" w:type="dxa"/>
            <w:vAlign w:val="center"/>
          </w:tcPr>
          <w:p w:rsidR="0092424F" w:rsidRPr="0092424F" w:rsidRDefault="0092424F" w:rsidP="0092424F">
            <w:pPr>
              <w:tabs>
                <w:tab w:val="left" w:pos="7655"/>
              </w:tabs>
              <w:jc w:val="center"/>
              <w:rPr>
                <w:b/>
              </w:rPr>
            </w:pPr>
            <w:r w:rsidRPr="0092424F">
              <w:rPr>
                <w:b/>
              </w:rPr>
              <w:t>1</w:t>
            </w:r>
          </w:p>
        </w:tc>
        <w:tc>
          <w:tcPr>
            <w:tcW w:w="2144" w:type="dxa"/>
            <w:vAlign w:val="center"/>
          </w:tcPr>
          <w:p w:rsidR="0092424F" w:rsidRPr="0092424F" w:rsidRDefault="0092424F" w:rsidP="0092424F">
            <w:pPr>
              <w:tabs>
                <w:tab w:val="left" w:pos="7655"/>
              </w:tabs>
              <w:jc w:val="center"/>
              <w:rPr>
                <w:b/>
              </w:rPr>
            </w:pPr>
            <w:r w:rsidRPr="0092424F">
              <w:rPr>
                <w:b/>
              </w:rPr>
              <w:t>2</w:t>
            </w:r>
          </w:p>
        </w:tc>
        <w:tc>
          <w:tcPr>
            <w:tcW w:w="2226" w:type="dxa"/>
            <w:vAlign w:val="center"/>
          </w:tcPr>
          <w:p w:rsidR="0092424F" w:rsidRPr="0092424F" w:rsidRDefault="0092424F" w:rsidP="0092424F">
            <w:pPr>
              <w:tabs>
                <w:tab w:val="left" w:pos="7655"/>
              </w:tabs>
              <w:jc w:val="center"/>
              <w:rPr>
                <w:b/>
              </w:rPr>
            </w:pPr>
            <w:r w:rsidRPr="0092424F">
              <w:rPr>
                <w:b/>
              </w:rPr>
              <w:t>3</w:t>
            </w:r>
          </w:p>
        </w:tc>
        <w:tc>
          <w:tcPr>
            <w:tcW w:w="2634" w:type="dxa"/>
            <w:vAlign w:val="center"/>
          </w:tcPr>
          <w:p w:rsidR="0092424F" w:rsidRPr="0092424F" w:rsidRDefault="0092424F" w:rsidP="0092424F">
            <w:pPr>
              <w:tabs>
                <w:tab w:val="left" w:pos="7655"/>
              </w:tabs>
              <w:jc w:val="center"/>
              <w:rPr>
                <w:b/>
              </w:rPr>
            </w:pPr>
            <w:r w:rsidRPr="0092424F">
              <w:rPr>
                <w:b/>
              </w:rPr>
              <w:t>4</w:t>
            </w:r>
          </w:p>
        </w:tc>
        <w:tc>
          <w:tcPr>
            <w:tcW w:w="1155" w:type="dxa"/>
            <w:vAlign w:val="center"/>
          </w:tcPr>
          <w:p w:rsidR="0092424F" w:rsidRPr="0092424F" w:rsidRDefault="0092424F" w:rsidP="0092424F">
            <w:pPr>
              <w:tabs>
                <w:tab w:val="left" w:pos="7655"/>
              </w:tabs>
              <w:jc w:val="center"/>
              <w:rPr>
                <w:b/>
              </w:rPr>
            </w:pPr>
            <w:r w:rsidRPr="0092424F">
              <w:rPr>
                <w:b/>
              </w:rPr>
              <w:t>5</w:t>
            </w:r>
          </w:p>
        </w:tc>
        <w:tc>
          <w:tcPr>
            <w:tcW w:w="1189" w:type="dxa"/>
            <w:vAlign w:val="center"/>
          </w:tcPr>
          <w:p w:rsidR="0092424F" w:rsidRPr="0092424F" w:rsidRDefault="0092424F" w:rsidP="0092424F">
            <w:pPr>
              <w:tabs>
                <w:tab w:val="left" w:pos="7655"/>
              </w:tabs>
              <w:jc w:val="center"/>
              <w:rPr>
                <w:b/>
              </w:rPr>
            </w:pPr>
            <w:r w:rsidRPr="0092424F">
              <w:rPr>
                <w:b/>
              </w:rPr>
              <w:t>6</w:t>
            </w:r>
          </w:p>
        </w:tc>
      </w:tr>
      <w:tr w:rsidR="0092424F" w:rsidRPr="0092424F" w:rsidTr="00242CA8">
        <w:trPr>
          <w:trHeight w:val="999"/>
        </w:trPr>
        <w:tc>
          <w:tcPr>
            <w:tcW w:w="484" w:type="dxa"/>
            <w:vAlign w:val="center"/>
          </w:tcPr>
          <w:p w:rsidR="0092424F" w:rsidRPr="0092424F" w:rsidRDefault="0092424F" w:rsidP="0092424F">
            <w:pPr>
              <w:tabs>
                <w:tab w:val="left" w:pos="7655"/>
              </w:tabs>
              <w:jc w:val="center"/>
            </w:pPr>
            <w:r w:rsidRPr="0092424F">
              <w:t>1.</w:t>
            </w:r>
          </w:p>
        </w:tc>
        <w:tc>
          <w:tcPr>
            <w:tcW w:w="2144" w:type="dxa"/>
            <w:vAlign w:val="center"/>
          </w:tcPr>
          <w:p w:rsidR="0092424F" w:rsidRPr="0092424F" w:rsidRDefault="0092424F" w:rsidP="0092424F">
            <w:pPr>
              <w:tabs>
                <w:tab w:val="left" w:pos="7655"/>
              </w:tabs>
              <w:jc w:val="center"/>
            </w:pPr>
            <w:r w:rsidRPr="0092424F">
              <w:t>Управление по организации деятельности Администрации</w:t>
            </w:r>
          </w:p>
        </w:tc>
        <w:tc>
          <w:tcPr>
            <w:tcW w:w="2226" w:type="dxa"/>
            <w:vAlign w:val="center"/>
          </w:tcPr>
          <w:p w:rsidR="0092424F" w:rsidRPr="0092424F" w:rsidRDefault="0092424F" w:rsidP="0092424F">
            <w:pPr>
              <w:tabs>
                <w:tab w:val="left" w:pos="7655"/>
              </w:tabs>
              <w:jc w:val="center"/>
            </w:pPr>
            <w:r w:rsidRPr="0092424F">
              <w:t>начальник управления</w:t>
            </w:r>
          </w:p>
        </w:tc>
        <w:tc>
          <w:tcPr>
            <w:tcW w:w="2634" w:type="dxa"/>
          </w:tcPr>
          <w:p w:rsidR="0092424F" w:rsidRPr="0092424F" w:rsidRDefault="0092424F" w:rsidP="0092424F">
            <w:pPr>
              <w:tabs>
                <w:tab w:val="left" w:pos="7655"/>
              </w:tabs>
              <w:jc w:val="both"/>
            </w:pPr>
            <w:r w:rsidRPr="0092424F">
              <w:t>Н. Н. Бахарева</w:t>
            </w:r>
          </w:p>
        </w:tc>
        <w:tc>
          <w:tcPr>
            <w:tcW w:w="1155" w:type="dxa"/>
            <w:vAlign w:val="center"/>
          </w:tcPr>
          <w:p w:rsidR="0092424F" w:rsidRPr="0092424F" w:rsidRDefault="0092424F" w:rsidP="0092424F">
            <w:pPr>
              <w:tabs>
                <w:tab w:val="left" w:pos="7655"/>
              </w:tabs>
              <w:jc w:val="both"/>
            </w:pPr>
          </w:p>
        </w:tc>
        <w:tc>
          <w:tcPr>
            <w:tcW w:w="1189" w:type="dxa"/>
            <w:vAlign w:val="center"/>
          </w:tcPr>
          <w:p w:rsidR="0092424F" w:rsidRPr="0092424F" w:rsidRDefault="0092424F" w:rsidP="0092424F">
            <w:pPr>
              <w:tabs>
                <w:tab w:val="left" w:pos="7655"/>
              </w:tabs>
              <w:jc w:val="both"/>
              <w:rPr>
                <w:sz w:val="28"/>
                <w:szCs w:val="28"/>
              </w:rPr>
            </w:pPr>
          </w:p>
        </w:tc>
      </w:tr>
      <w:tr w:rsidR="0092424F" w:rsidRPr="0092424F" w:rsidTr="00242CA8">
        <w:trPr>
          <w:trHeight w:val="999"/>
        </w:trPr>
        <w:tc>
          <w:tcPr>
            <w:tcW w:w="484" w:type="dxa"/>
            <w:vAlign w:val="center"/>
          </w:tcPr>
          <w:p w:rsidR="0092424F" w:rsidRPr="0092424F" w:rsidRDefault="0092424F" w:rsidP="0092424F">
            <w:pPr>
              <w:tabs>
                <w:tab w:val="left" w:pos="7655"/>
              </w:tabs>
              <w:jc w:val="center"/>
            </w:pPr>
            <w:r w:rsidRPr="0092424F">
              <w:t>2.</w:t>
            </w:r>
          </w:p>
        </w:tc>
        <w:tc>
          <w:tcPr>
            <w:tcW w:w="2144" w:type="dxa"/>
            <w:vAlign w:val="center"/>
          </w:tcPr>
          <w:p w:rsidR="0092424F" w:rsidRPr="0092424F" w:rsidRDefault="0092424F" w:rsidP="0092424F">
            <w:pPr>
              <w:tabs>
                <w:tab w:val="left" w:pos="7655"/>
              </w:tabs>
              <w:jc w:val="center"/>
            </w:pPr>
            <w:r w:rsidRPr="0092424F">
              <w:rPr>
                <w:bCs/>
              </w:rPr>
              <w:t>Управление градостроительства, имущественных и земельных отношений</w:t>
            </w:r>
          </w:p>
        </w:tc>
        <w:tc>
          <w:tcPr>
            <w:tcW w:w="2226" w:type="dxa"/>
            <w:vAlign w:val="center"/>
          </w:tcPr>
          <w:p w:rsidR="0092424F" w:rsidRPr="0092424F" w:rsidRDefault="0092424F" w:rsidP="0092424F">
            <w:pPr>
              <w:tabs>
                <w:tab w:val="left" w:pos="7655"/>
              </w:tabs>
              <w:jc w:val="center"/>
            </w:pPr>
            <w:r w:rsidRPr="0092424F">
              <w:t>начальник управления</w:t>
            </w:r>
          </w:p>
        </w:tc>
        <w:tc>
          <w:tcPr>
            <w:tcW w:w="2634" w:type="dxa"/>
          </w:tcPr>
          <w:p w:rsidR="0092424F" w:rsidRPr="0092424F" w:rsidRDefault="0092424F" w:rsidP="0092424F">
            <w:pPr>
              <w:tabs>
                <w:tab w:val="left" w:pos="7655"/>
              </w:tabs>
              <w:jc w:val="both"/>
            </w:pPr>
            <w:r w:rsidRPr="0092424F">
              <w:t>С. Г. Абдурагимов</w:t>
            </w:r>
          </w:p>
        </w:tc>
        <w:tc>
          <w:tcPr>
            <w:tcW w:w="1155" w:type="dxa"/>
            <w:vAlign w:val="center"/>
          </w:tcPr>
          <w:p w:rsidR="0092424F" w:rsidRPr="0092424F" w:rsidRDefault="0092424F" w:rsidP="0092424F">
            <w:pPr>
              <w:tabs>
                <w:tab w:val="left" w:pos="7655"/>
              </w:tabs>
              <w:jc w:val="both"/>
            </w:pPr>
          </w:p>
        </w:tc>
        <w:tc>
          <w:tcPr>
            <w:tcW w:w="1189" w:type="dxa"/>
            <w:vAlign w:val="center"/>
          </w:tcPr>
          <w:p w:rsidR="0092424F" w:rsidRPr="0092424F" w:rsidRDefault="0092424F" w:rsidP="0092424F">
            <w:pPr>
              <w:tabs>
                <w:tab w:val="left" w:pos="7655"/>
              </w:tabs>
              <w:jc w:val="both"/>
              <w:rPr>
                <w:sz w:val="28"/>
                <w:szCs w:val="28"/>
              </w:rPr>
            </w:pPr>
          </w:p>
        </w:tc>
      </w:tr>
      <w:tr w:rsidR="0092424F" w:rsidRPr="0092424F" w:rsidTr="00242CA8">
        <w:trPr>
          <w:trHeight w:val="999"/>
        </w:trPr>
        <w:tc>
          <w:tcPr>
            <w:tcW w:w="484" w:type="dxa"/>
            <w:vAlign w:val="center"/>
          </w:tcPr>
          <w:p w:rsidR="0092424F" w:rsidRPr="0092424F" w:rsidRDefault="0092424F" w:rsidP="0092424F">
            <w:pPr>
              <w:tabs>
                <w:tab w:val="left" w:pos="7655"/>
              </w:tabs>
              <w:jc w:val="center"/>
            </w:pPr>
            <w:r w:rsidRPr="0092424F">
              <w:t>3</w:t>
            </w:r>
            <w:r w:rsidR="00835296">
              <w:t>.</w:t>
            </w:r>
          </w:p>
        </w:tc>
        <w:tc>
          <w:tcPr>
            <w:tcW w:w="2144" w:type="dxa"/>
            <w:vAlign w:val="center"/>
          </w:tcPr>
          <w:p w:rsidR="0092424F" w:rsidRPr="0092424F" w:rsidRDefault="0092424F" w:rsidP="0092424F">
            <w:pPr>
              <w:tabs>
                <w:tab w:val="left" w:pos="7655"/>
              </w:tabs>
              <w:jc w:val="center"/>
            </w:pPr>
            <w:r w:rsidRPr="0092424F">
              <w:t>Юридический отдел</w:t>
            </w:r>
          </w:p>
        </w:tc>
        <w:tc>
          <w:tcPr>
            <w:tcW w:w="2226" w:type="dxa"/>
            <w:vAlign w:val="center"/>
          </w:tcPr>
          <w:p w:rsidR="0092424F" w:rsidRPr="0092424F" w:rsidRDefault="0092424F" w:rsidP="0092424F">
            <w:pPr>
              <w:tabs>
                <w:tab w:val="left" w:pos="7655"/>
              </w:tabs>
              <w:jc w:val="center"/>
            </w:pPr>
            <w:r w:rsidRPr="0092424F">
              <w:t>начальник отдела</w:t>
            </w:r>
          </w:p>
        </w:tc>
        <w:tc>
          <w:tcPr>
            <w:tcW w:w="2634" w:type="dxa"/>
          </w:tcPr>
          <w:p w:rsidR="0092424F" w:rsidRPr="0092424F" w:rsidRDefault="0092424F" w:rsidP="0092424F">
            <w:pPr>
              <w:tabs>
                <w:tab w:val="left" w:pos="7655"/>
              </w:tabs>
              <w:jc w:val="both"/>
            </w:pPr>
            <w:r w:rsidRPr="0092424F">
              <w:t>В. А. Мунтян</w:t>
            </w:r>
          </w:p>
        </w:tc>
        <w:tc>
          <w:tcPr>
            <w:tcW w:w="1155" w:type="dxa"/>
            <w:vAlign w:val="center"/>
          </w:tcPr>
          <w:p w:rsidR="0092424F" w:rsidRPr="0092424F" w:rsidRDefault="0092424F" w:rsidP="0092424F">
            <w:pPr>
              <w:tabs>
                <w:tab w:val="left" w:pos="7655"/>
              </w:tabs>
              <w:jc w:val="both"/>
            </w:pPr>
          </w:p>
        </w:tc>
        <w:tc>
          <w:tcPr>
            <w:tcW w:w="1189" w:type="dxa"/>
            <w:vAlign w:val="center"/>
          </w:tcPr>
          <w:p w:rsidR="0092424F" w:rsidRPr="0092424F" w:rsidRDefault="0092424F" w:rsidP="0092424F">
            <w:pPr>
              <w:tabs>
                <w:tab w:val="left" w:pos="7655"/>
              </w:tabs>
              <w:jc w:val="both"/>
              <w:rPr>
                <w:sz w:val="28"/>
                <w:szCs w:val="28"/>
              </w:rPr>
            </w:pPr>
          </w:p>
        </w:tc>
      </w:tr>
      <w:tr w:rsidR="0092424F" w:rsidRPr="0092424F" w:rsidTr="00242CA8">
        <w:trPr>
          <w:trHeight w:val="999"/>
        </w:trPr>
        <w:tc>
          <w:tcPr>
            <w:tcW w:w="484" w:type="dxa"/>
            <w:vAlign w:val="center"/>
          </w:tcPr>
          <w:p w:rsidR="0092424F" w:rsidRPr="0092424F" w:rsidRDefault="0092424F" w:rsidP="0092424F">
            <w:pPr>
              <w:tabs>
                <w:tab w:val="left" w:pos="7655"/>
              </w:tabs>
              <w:jc w:val="center"/>
            </w:pPr>
            <w:r w:rsidRPr="0092424F">
              <w:t>4</w:t>
            </w:r>
            <w:r w:rsidR="00835296">
              <w:t>.</w:t>
            </w:r>
          </w:p>
        </w:tc>
        <w:tc>
          <w:tcPr>
            <w:tcW w:w="2144" w:type="dxa"/>
            <w:vAlign w:val="center"/>
          </w:tcPr>
          <w:p w:rsidR="0092424F" w:rsidRPr="0092424F" w:rsidRDefault="0092424F" w:rsidP="0092424F">
            <w:pPr>
              <w:tabs>
                <w:tab w:val="left" w:pos="7655"/>
              </w:tabs>
              <w:jc w:val="center"/>
            </w:pPr>
            <w:r>
              <w:t>Антикоррупционная экспертиза</w:t>
            </w:r>
          </w:p>
        </w:tc>
        <w:tc>
          <w:tcPr>
            <w:tcW w:w="2226" w:type="dxa"/>
            <w:vAlign w:val="center"/>
          </w:tcPr>
          <w:p w:rsidR="0092424F" w:rsidRPr="0092424F" w:rsidRDefault="0092424F" w:rsidP="0092424F">
            <w:pPr>
              <w:tabs>
                <w:tab w:val="left" w:pos="7655"/>
              </w:tabs>
              <w:jc w:val="center"/>
            </w:pPr>
            <w:r>
              <w:t>начальник отдела</w:t>
            </w:r>
          </w:p>
        </w:tc>
        <w:tc>
          <w:tcPr>
            <w:tcW w:w="2634" w:type="dxa"/>
          </w:tcPr>
          <w:p w:rsidR="0092424F" w:rsidRPr="0092424F" w:rsidRDefault="0092424F" w:rsidP="0092424F">
            <w:pPr>
              <w:tabs>
                <w:tab w:val="left" w:pos="7655"/>
              </w:tabs>
              <w:jc w:val="both"/>
            </w:pPr>
            <w:r>
              <w:t>В. А. Мунтян</w:t>
            </w:r>
          </w:p>
        </w:tc>
        <w:tc>
          <w:tcPr>
            <w:tcW w:w="1155" w:type="dxa"/>
            <w:vAlign w:val="center"/>
          </w:tcPr>
          <w:p w:rsidR="0092424F" w:rsidRPr="0092424F" w:rsidRDefault="0092424F" w:rsidP="0092424F">
            <w:pPr>
              <w:tabs>
                <w:tab w:val="left" w:pos="7655"/>
              </w:tabs>
              <w:jc w:val="both"/>
            </w:pPr>
          </w:p>
        </w:tc>
        <w:tc>
          <w:tcPr>
            <w:tcW w:w="1189" w:type="dxa"/>
            <w:vAlign w:val="center"/>
          </w:tcPr>
          <w:p w:rsidR="0092424F" w:rsidRPr="0092424F" w:rsidRDefault="0092424F" w:rsidP="0092424F">
            <w:pPr>
              <w:tabs>
                <w:tab w:val="left" w:pos="7655"/>
              </w:tabs>
              <w:jc w:val="both"/>
              <w:rPr>
                <w:sz w:val="28"/>
                <w:szCs w:val="28"/>
              </w:rPr>
            </w:pPr>
          </w:p>
        </w:tc>
      </w:tr>
    </w:tbl>
    <w:p w:rsidR="0092424F" w:rsidRPr="00144312" w:rsidRDefault="0092424F" w:rsidP="00B17952">
      <w:pPr>
        <w:tabs>
          <w:tab w:val="left" w:pos="0"/>
        </w:tabs>
        <w:jc w:val="both"/>
        <w:rPr>
          <w:sz w:val="28"/>
          <w:szCs w:val="28"/>
        </w:rPr>
      </w:pPr>
    </w:p>
    <w:p w:rsidR="00767FBE" w:rsidRDefault="00767FBE" w:rsidP="00767FBE">
      <w:pPr>
        <w:tabs>
          <w:tab w:val="left" w:pos="8222"/>
        </w:tabs>
        <w:autoSpaceDE w:val="0"/>
        <w:autoSpaceDN w:val="0"/>
        <w:adjustRightInd w:val="0"/>
        <w:rPr>
          <w:sz w:val="28"/>
          <w:szCs w:val="28"/>
        </w:rPr>
      </w:pPr>
    </w:p>
    <w:p w:rsidR="008C2072" w:rsidRDefault="008C2072" w:rsidP="00767FBE">
      <w:pPr>
        <w:tabs>
          <w:tab w:val="left" w:pos="8222"/>
        </w:tabs>
        <w:autoSpaceDE w:val="0"/>
        <w:autoSpaceDN w:val="0"/>
        <w:adjustRightInd w:val="0"/>
        <w:rPr>
          <w:sz w:val="28"/>
          <w:szCs w:val="28"/>
        </w:rPr>
        <w:sectPr w:rsidR="008C2072" w:rsidSect="00C403B2">
          <w:pgSz w:w="11906" w:h="16838"/>
          <w:pgMar w:top="568" w:right="707" w:bottom="426" w:left="1134" w:header="708" w:footer="708" w:gutter="0"/>
          <w:cols w:space="708"/>
          <w:docGrid w:linePitch="360"/>
        </w:sectPr>
      </w:pPr>
    </w:p>
    <w:p w:rsidR="00DC6329" w:rsidRDefault="00A12FED" w:rsidP="00E8056E">
      <w:pPr>
        <w:pStyle w:val="ConsPlusNormal"/>
        <w:widowControl/>
        <w:ind w:left="6379" w:firstLine="0"/>
        <w:rPr>
          <w:rFonts w:ascii="Times New Roman" w:hAnsi="Times New Roman" w:cs="Times New Roman"/>
          <w:sz w:val="24"/>
          <w:szCs w:val="24"/>
        </w:rPr>
      </w:pPr>
      <w:r>
        <w:rPr>
          <w:noProof/>
          <w:sz w:val="28"/>
          <w:szCs w:val="28"/>
        </w:rPr>
        <w:lastRenderedPageBreak/>
        <w:drawing>
          <wp:anchor distT="0" distB="0" distL="114300" distR="114300" simplePos="0" relativeHeight="251658240" behindDoc="1" locked="0" layoutInCell="1" allowOverlap="1" wp14:anchorId="48A4FDE7" wp14:editId="7CAD621A">
            <wp:simplePos x="0" y="0"/>
            <wp:positionH relativeFrom="column">
              <wp:posOffset>-3175</wp:posOffset>
            </wp:positionH>
            <wp:positionV relativeFrom="paragraph">
              <wp:posOffset>-302260</wp:posOffset>
            </wp:positionV>
            <wp:extent cx="7153275" cy="1010450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_09_приложений_1.jpg"/>
                    <pic:cNvPicPr/>
                  </pic:nvPicPr>
                  <pic:blipFill>
                    <a:blip r:embed="rId9" cstate="email">
                      <a:extLst>
                        <a:ext uri="{28A0092B-C50C-407E-A947-70E740481C1C}">
                          <a14:useLocalDpi xmlns:a14="http://schemas.microsoft.com/office/drawing/2010/main"/>
                        </a:ext>
                      </a:extLst>
                    </a:blip>
                    <a:stretch>
                      <a:fillRect/>
                    </a:stretch>
                  </pic:blipFill>
                  <pic:spPr>
                    <a:xfrm>
                      <a:off x="0" y="0"/>
                      <a:ext cx="7156437" cy="10108971"/>
                    </a:xfrm>
                    <a:prstGeom prst="rect">
                      <a:avLst/>
                    </a:prstGeom>
                  </pic:spPr>
                </pic:pic>
              </a:graphicData>
            </a:graphic>
            <wp14:sizeRelH relativeFrom="page">
              <wp14:pctWidth>0</wp14:pctWidth>
            </wp14:sizeRelH>
            <wp14:sizeRelV relativeFrom="page">
              <wp14:pctHeight>0</wp14:pctHeight>
            </wp14:sizeRelV>
          </wp:anchor>
        </w:drawing>
      </w:r>
      <w:r w:rsidR="00F83737" w:rsidRPr="00CF6CE7">
        <w:rPr>
          <w:rFonts w:ascii="Times New Roman" w:hAnsi="Times New Roman" w:cs="Times New Roman"/>
          <w:sz w:val="24"/>
          <w:szCs w:val="24"/>
        </w:rPr>
        <w:t>Приложение</w:t>
      </w:r>
      <w:r w:rsidR="002C6C1A">
        <w:rPr>
          <w:rFonts w:ascii="Times New Roman" w:hAnsi="Times New Roman" w:cs="Times New Roman"/>
          <w:sz w:val="24"/>
          <w:szCs w:val="24"/>
        </w:rPr>
        <w:t xml:space="preserve"> </w:t>
      </w:r>
      <w:r w:rsidR="008C2072">
        <w:rPr>
          <w:rFonts w:ascii="Times New Roman" w:hAnsi="Times New Roman" w:cs="Times New Roman"/>
          <w:sz w:val="24"/>
          <w:szCs w:val="24"/>
        </w:rPr>
        <w:t>1</w:t>
      </w:r>
      <w:r w:rsidR="00F83737" w:rsidRPr="00CF6CE7">
        <w:rPr>
          <w:rFonts w:ascii="Times New Roman" w:hAnsi="Times New Roman" w:cs="Times New Roman"/>
          <w:sz w:val="24"/>
          <w:szCs w:val="24"/>
        </w:rPr>
        <w:br/>
      </w:r>
      <w:r w:rsidR="00DC6329">
        <w:rPr>
          <w:rFonts w:ascii="Times New Roman" w:hAnsi="Times New Roman" w:cs="Times New Roman"/>
          <w:sz w:val="24"/>
          <w:szCs w:val="24"/>
        </w:rPr>
        <w:t>к решению Совета депутатов</w:t>
      </w:r>
    </w:p>
    <w:p w:rsidR="00F83737" w:rsidRPr="001F4A42" w:rsidRDefault="00DC6329" w:rsidP="00E8056E">
      <w:pPr>
        <w:pStyle w:val="ConsPlusNormal"/>
        <w:widowControl/>
        <w:ind w:left="6379" w:firstLine="0"/>
        <w:rPr>
          <w:rFonts w:ascii="Times New Roman" w:hAnsi="Times New Roman" w:cs="Times New Roman"/>
          <w:sz w:val="24"/>
          <w:szCs w:val="24"/>
        </w:rPr>
      </w:pPr>
      <w:r>
        <w:rPr>
          <w:rFonts w:ascii="Times New Roman" w:hAnsi="Times New Roman" w:cs="Times New Roman"/>
          <w:sz w:val="24"/>
          <w:szCs w:val="24"/>
        </w:rPr>
        <w:t>городского поселения Лянтор</w:t>
      </w:r>
      <w:r w:rsidR="008C2072">
        <w:rPr>
          <w:rFonts w:ascii="Times New Roman" w:hAnsi="Times New Roman" w:cs="Times New Roman"/>
          <w:sz w:val="24"/>
          <w:szCs w:val="24"/>
        </w:rPr>
        <w:br/>
      </w:r>
      <w:r w:rsidR="008C2072" w:rsidRPr="001F4A42">
        <w:rPr>
          <w:rFonts w:ascii="Times New Roman" w:hAnsi="Times New Roman" w:cs="Times New Roman"/>
          <w:sz w:val="24"/>
          <w:szCs w:val="24"/>
        </w:rPr>
        <w:t xml:space="preserve">от </w:t>
      </w:r>
      <w:r w:rsidR="00CC64A0">
        <w:rPr>
          <w:rFonts w:ascii="Times New Roman" w:hAnsi="Times New Roman" w:cs="Times New Roman"/>
          <w:sz w:val="24"/>
          <w:szCs w:val="24"/>
        </w:rPr>
        <w:t>«___</w:t>
      </w:r>
      <w:r w:rsidR="008C2072" w:rsidRPr="001F4A42">
        <w:rPr>
          <w:rFonts w:ascii="Times New Roman" w:hAnsi="Times New Roman" w:cs="Times New Roman"/>
          <w:sz w:val="24"/>
          <w:szCs w:val="24"/>
        </w:rPr>
        <w:t>__</w:t>
      </w:r>
      <w:r w:rsidR="00F83737" w:rsidRPr="001F4A42">
        <w:rPr>
          <w:rFonts w:ascii="Times New Roman" w:hAnsi="Times New Roman" w:cs="Times New Roman"/>
          <w:sz w:val="24"/>
          <w:szCs w:val="24"/>
        </w:rPr>
        <w:t xml:space="preserve">» </w:t>
      </w:r>
      <w:r w:rsidR="00B2299D">
        <w:rPr>
          <w:rFonts w:ascii="Times New Roman" w:hAnsi="Times New Roman" w:cs="Times New Roman"/>
          <w:sz w:val="24"/>
          <w:szCs w:val="24"/>
        </w:rPr>
        <w:t>_______</w:t>
      </w:r>
      <w:r w:rsidR="00F83737" w:rsidRPr="001F4A42">
        <w:rPr>
          <w:rFonts w:ascii="Times New Roman" w:hAnsi="Times New Roman" w:cs="Times New Roman"/>
          <w:sz w:val="24"/>
          <w:szCs w:val="24"/>
        </w:rPr>
        <w:t xml:space="preserve"> 201</w:t>
      </w:r>
      <w:r w:rsidR="00A12FED">
        <w:rPr>
          <w:rFonts w:ascii="Times New Roman" w:hAnsi="Times New Roman" w:cs="Times New Roman"/>
          <w:sz w:val="24"/>
          <w:szCs w:val="24"/>
        </w:rPr>
        <w:t>6</w:t>
      </w:r>
      <w:r w:rsidR="00F83737" w:rsidRPr="001F4A42">
        <w:rPr>
          <w:rFonts w:ascii="Times New Roman" w:hAnsi="Times New Roman" w:cs="Times New Roman"/>
          <w:sz w:val="24"/>
          <w:szCs w:val="24"/>
        </w:rPr>
        <w:t xml:space="preserve"> года № </w:t>
      </w:r>
      <w:r w:rsidR="008C2072" w:rsidRPr="001F4A42">
        <w:rPr>
          <w:rFonts w:ascii="Times New Roman" w:hAnsi="Times New Roman" w:cs="Times New Roman"/>
          <w:sz w:val="24"/>
          <w:szCs w:val="24"/>
        </w:rPr>
        <w:t>____</w:t>
      </w:r>
    </w:p>
    <w:p w:rsidR="00AF5130" w:rsidRDefault="00AF5130"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043C8F" w:rsidP="00043C8F">
      <w:pPr>
        <w:tabs>
          <w:tab w:val="left" w:pos="6180"/>
        </w:tabs>
        <w:autoSpaceDE w:val="0"/>
        <w:autoSpaceDN w:val="0"/>
        <w:adjustRightInd w:val="0"/>
        <w:rPr>
          <w:sz w:val="28"/>
          <w:szCs w:val="28"/>
        </w:rPr>
      </w:pPr>
      <w:r>
        <w:rPr>
          <w:sz w:val="28"/>
          <w:szCs w:val="28"/>
        </w:rPr>
        <w:tab/>
      </w: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AC6C54" w:rsidRDefault="00AC6C54"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E8056E" w:rsidRDefault="00E8056E" w:rsidP="00CF0930">
      <w:pPr>
        <w:tabs>
          <w:tab w:val="left" w:pos="7797"/>
        </w:tabs>
        <w:autoSpaceDE w:val="0"/>
        <w:autoSpaceDN w:val="0"/>
        <w:adjustRightInd w:val="0"/>
        <w:rPr>
          <w:sz w:val="28"/>
          <w:szCs w:val="28"/>
        </w:rPr>
      </w:pPr>
    </w:p>
    <w:p w:rsidR="00CC64A0" w:rsidRPr="001F4A42" w:rsidRDefault="00991072" w:rsidP="00E8056E">
      <w:pPr>
        <w:pStyle w:val="ConsPlusNormal"/>
        <w:widowControl/>
        <w:ind w:left="6379" w:firstLine="0"/>
        <w:rPr>
          <w:rFonts w:ascii="Times New Roman" w:hAnsi="Times New Roman" w:cs="Times New Roman"/>
          <w:sz w:val="24"/>
          <w:szCs w:val="24"/>
        </w:rPr>
      </w:pPr>
      <w:r>
        <w:rPr>
          <w:noProof/>
          <w:sz w:val="28"/>
          <w:szCs w:val="28"/>
        </w:rPr>
        <w:lastRenderedPageBreak/>
        <w:drawing>
          <wp:anchor distT="0" distB="0" distL="114300" distR="114300" simplePos="0" relativeHeight="251659264" behindDoc="1" locked="0" layoutInCell="1" allowOverlap="1" wp14:anchorId="186E171E" wp14:editId="52799CCF">
            <wp:simplePos x="0" y="0"/>
            <wp:positionH relativeFrom="column">
              <wp:posOffset>73024</wp:posOffset>
            </wp:positionH>
            <wp:positionV relativeFrom="paragraph">
              <wp:posOffset>-178435</wp:posOffset>
            </wp:positionV>
            <wp:extent cx="7036573" cy="9939655"/>
            <wp:effectExtent l="0" t="0" r="0"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_09_приложений_2.jpg"/>
                    <pic:cNvPicPr/>
                  </pic:nvPicPr>
                  <pic:blipFill>
                    <a:blip r:embed="rId10" cstate="email">
                      <a:extLst>
                        <a:ext uri="{28A0092B-C50C-407E-A947-70E740481C1C}">
                          <a14:useLocalDpi xmlns:a14="http://schemas.microsoft.com/office/drawing/2010/main"/>
                        </a:ext>
                      </a:extLst>
                    </a:blip>
                    <a:stretch>
                      <a:fillRect/>
                    </a:stretch>
                  </pic:blipFill>
                  <pic:spPr>
                    <a:xfrm>
                      <a:off x="0" y="0"/>
                      <a:ext cx="7043869" cy="9949961"/>
                    </a:xfrm>
                    <a:prstGeom prst="rect">
                      <a:avLst/>
                    </a:prstGeom>
                  </pic:spPr>
                </pic:pic>
              </a:graphicData>
            </a:graphic>
            <wp14:sizeRelH relativeFrom="page">
              <wp14:pctWidth>0</wp14:pctWidth>
            </wp14:sizeRelH>
            <wp14:sizeRelV relativeFrom="page">
              <wp14:pctHeight>0</wp14:pctHeight>
            </wp14:sizeRelV>
          </wp:anchor>
        </w:drawing>
      </w:r>
      <w:r w:rsidR="00CC64A0" w:rsidRPr="00CF6CE7">
        <w:rPr>
          <w:rFonts w:ascii="Times New Roman" w:hAnsi="Times New Roman" w:cs="Times New Roman"/>
          <w:sz w:val="24"/>
          <w:szCs w:val="24"/>
        </w:rPr>
        <w:t>Приложение</w:t>
      </w:r>
      <w:r w:rsidR="00CC64A0">
        <w:rPr>
          <w:rFonts w:ascii="Times New Roman" w:hAnsi="Times New Roman" w:cs="Times New Roman"/>
          <w:sz w:val="24"/>
          <w:szCs w:val="24"/>
        </w:rPr>
        <w:t xml:space="preserve"> 2</w:t>
      </w:r>
      <w:r w:rsidR="00DC6329">
        <w:rPr>
          <w:rFonts w:ascii="Times New Roman" w:hAnsi="Times New Roman" w:cs="Times New Roman"/>
          <w:sz w:val="24"/>
          <w:szCs w:val="24"/>
        </w:rPr>
        <w:br/>
        <w:t>к решению Совета депутатов</w:t>
      </w:r>
      <w:r w:rsidR="00CC64A0" w:rsidRPr="00CF6CE7">
        <w:rPr>
          <w:rFonts w:ascii="Times New Roman" w:hAnsi="Times New Roman" w:cs="Times New Roman"/>
          <w:sz w:val="24"/>
          <w:szCs w:val="24"/>
        </w:rPr>
        <w:t xml:space="preserve"> </w:t>
      </w:r>
      <w:r w:rsidR="00CC64A0" w:rsidRPr="00CF6CE7">
        <w:rPr>
          <w:rFonts w:ascii="Times New Roman" w:hAnsi="Times New Roman" w:cs="Times New Roman"/>
          <w:sz w:val="24"/>
          <w:szCs w:val="24"/>
        </w:rPr>
        <w:br/>
        <w:t>городского поселения Лянтор</w:t>
      </w:r>
      <w:r w:rsidR="00CC64A0">
        <w:rPr>
          <w:rFonts w:ascii="Times New Roman" w:hAnsi="Times New Roman" w:cs="Times New Roman"/>
          <w:sz w:val="24"/>
          <w:szCs w:val="24"/>
        </w:rPr>
        <w:br/>
      </w:r>
      <w:r w:rsidR="00CC64A0" w:rsidRPr="001F4A42">
        <w:rPr>
          <w:rFonts w:ascii="Times New Roman" w:hAnsi="Times New Roman" w:cs="Times New Roman"/>
          <w:sz w:val="24"/>
          <w:szCs w:val="24"/>
        </w:rPr>
        <w:t xml:space="preserve">от </w:t>
      </w:r>
      <w:r w:rsidR="00CC64A0">
        <w:rPr>
          <w:rFonts w:ascii="Times New Roman" w:hAnsi="Times New Roman" w:cs="Times New Roman"/>
          <w:sz w:val="24"/>
          <w:szCs w:val="24"/>
        </w:rPr>
        <w:t>«____</w:t>
      </w:r>
      <w:r w:rsidR="00B2299D">
        <w:rPr>
          <w:rFonts w:ascii="Times New Roman" w:hAnsi="Times New Roman" w:cs="Times New Roman"/>
          <w:sz w:val="24"/>
          <w:szCs w:val="24"/>
        </w:rPr>
        <w:t>_» ________</w:t>
      </w:r>
      <w:r w:rsidR="00CC64A0" w:rsidRPr="001F4A42">
        <w:rPr>
          <w:rFonts w:ascii="Times New Roman" w:hAnsi="Times New Roman" w:cs="Times New Roman"/>
          <w:sz w:val="24"/>
          <w:szCs w:val="24"/>
        </w:rPr>
        <w:t xml:space="preserve"> 201</w:t>
      </w:r>
      <w:r w:rsidR="00A12FED">
        <w:rPr>
          <w:rFonts w:ascii="Times New Roman" w:hAnsi="Times New Roman" w:cs="Times New Roman"/>
          <w:sz w:val="24"/>
          <w:szCs w:val="24"/>
        </w:rPr>
        <w:t>6</w:t>
      </w:r>
      <w:r w:rsidR="00CC64A0" w:rsidRPr="001F4A42">
        <w:rPr>
          <w:rFonts w:ascii="Times New Roman" w:hAnsi="Times New Roman" w:cs="Times New Roman"/>
          <w:sz w:val="24"/>
          <w:szCs w:val="24"/>
        </w:rPr>
        <w:t xml:space="preserve"> года № ____</w:t>
      </w:r>
    </w:p>
    <w:p w:rsidR="00A12FED" w:rsidRDefault="00A12FED">
      <w:pPr>
        <w:rPr>
          <w:sz w:val="28"/>
          <w:szCs w:val="28"/>
        </w:rPr>
      </w:pPr>
      <w:r>
        <w:rPr>
          <w:sz w:val="28"/>
          <w:szCs w:val="28"/>
        </w:rPr>
        <w:br w:type="page"/>
      </w:r>
    </w:p>
    <w:p w:rsidR="00A12FED" w:rsidRPr="001F4A42" w:rsidRDefault="00A12FED" w:rsidP="00A12FED">
      <w:pPr>
        <w:pStyle w:val="ConsPlusNormal"/>
        <w:widowControl/>
        <w:ind w:left="6379" w:firstLine="0"/>
        <w:rPr>
          <w:rFonts w:ascii="Times New Roman" w:hAnsi="Times New Roman" w:cs="Times New Roman"/>
          <w:sz w:val="24"/>
          <w:szCs w:val="24"/>
        </w:rPr>
      </w:pPr>
      <w:bookmarkStart w:id="0" w:name="_GoBack"/>
      <w:r>
        <w:rPr>
          <w:noProof/>
          <w:sz w:val="28"/>
          <w:szCs w:val="28"/>
        </w:rPr>
        <w:lastRenderedPageBreak/>
        <w:drawing>
          <wp:anchor distT="0" distB="0" distL="114300" distR="114300" simplePos="0" relativeHeight="251661312" behindDoc="1" locked="0" layoutInCell="1" allowOverlap="1" wp14:anchorId="05F42589" wp14:editId="0250A9C7">
            <wp:simplePos x="0" y="0"/>
            <wp:positionH relativeFrom="column">
              <wp:posOffset>73025</wp:posOffset>
            </wp:positionH>
            <wp:positionV relativeFrom="paragraph">
              <wp:posOffset>-178435</wp:posOffset>
            </wp:positionV>
            <wp:extent cx="7043868" cy="994996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_09_приложений_2.jpg"/>
                    <pic:cNvPicPr/>
                  </pic:nvPicPr>
                  <pic:blipFill>
                    <a:blip r:embed="rId11" cstate="email">
                      <a:extLst>
                        <a:ext uri="{28A0092B-C50C-407E-A947-70E740481C1C}">
                          <a14:useLocalDpi xmlns:a14="http://schemas.microsoft.com/office/drawing/2010/main"/>
                        </a:ext>
                      </a:extLst>
                    </a:blip>
                    <a:stretch>
                      <a:fillRect/>
                    </a:stretch>
                  </pic:blipFill>
                  <pic:spPr>
                    <a:xfrm>
                      <a:off x="0" y="0"/>
                      <a:ext cx="7043868" cy="9949960"/>
                    </a:xfrm>
                    <a:prstGeom prst="rect">
                      <a:avLst/>
                    </a:prstGeom>
                  </pic:spPr>
                </pic:pic>
              </a:graphicData>
            </a:graphic>
            <wp14:sizeRelH relativeFrom="page">
              <wp14:pctWidth>0</wp14:pctWidth>
            </wp14:sizeRelH>
            <wp14:sizeRelV relativeFrom="page">
              <wp14:pctHeight>0</wp14:pctHeight>
            </wp14:sizeRelV>
          </wp:anchor>
        </w:drawing>
      </w:r>
      <w:bookmarkEnd w:id="0"/>
      <w:r w:rsidRPr="00CF6CE7">
        <w:rPr>
          <w:rFonts w:ascii="Times New Roman" w:hAnsi="Times New Roman" w:cs="Times New Roman"/>
          <w:sz w:val="24"/>
          <w:szCs w:val="24"/>
        </w:rPr>
        <w:t>Приложение</w:t>
      </w:r>
      <w:r>
        <w:rPr>
          <w:rFonts w:ascii="Times New Roman" w:hAnsi="Times New Roman" w:cs="Times New Roman"/>
          <w:sz w:val="24"/>
          <w:szCs w:val="24"/>
        </w:rPr>
        <w:t xml:space="preserve"> 3</w:t>
      </w:r>
      <w:r>
        <w:rPr>
          <w:rFonts w:ascii="Times New Roman" w:hAnsi="Times New Roman" w:cs="Times New Roman"/>
          <w:sz w:val="24"/>
          <w:szCs w:val="24"/>
        </w:rPr>
        <w:br/>
        <w:t>к решению Совета депутатов</w:t>
      </w:r>
      <w:r w:rsidRPr="00CF6CE7">
        <w:rPr>
          <w:rFonts w:ascii="Times New Roman" w:hAnsi="Times New Roman" w:cs="Times New Roman"/>
          <w:sz w:val="24"/>
          <w:szCs w:val="24"/>
        </w:rPr>
        <w:t xml:space="preserve"> </w:t>
      </w:r>
      <w:r w:rsidRPr="00CF6CE7">
        <w:rPr>
          <w:rFonts w:ascii="Times New Roman" w:hAnsi="Times New Roman" w:cs="Times New Roman"/>
          <w:sz w:val="24"/>
          <w:szCs w:val="24"/>
        </w:rPr>
        <w:br/>
        <w:t>городского поселения Лянтор</w:t>
      </w:r>
      <w:r>
        <w:rPr>
          <w:rFonts w:ascii="Times New Roman" w:hAnsi="Times New Roman" w:cs="Times New Roman"/>
          <w:sz w:val="24"/>
          <w:szCs w:val="24"/>
        </w:rPr>
        <w:br/>
      </w:r>
      <w:r w:rsidRPr="001F4A42">
        <w:rPr>
          <w:rFonts w:ascii="Times New Roman" w:hAnsi="Times New Roman" w:cs="Times New Roman"/>
          <w:sz w:val="24"/>
          <w:szCs w:val="24"/>
        </w:rPr>
        <w:t xml:space="preserve">от </w:t>
      </w:r>
      <w:r>
        <w:rPr>
          <w:rFonts w:ascii="Times New Roman" w:hAnsi="Times New Roman" w:cs="Times New Roman"/>
          <w:sz w:val="24"/>
          <w:szCs w:val="24"/>
        </w:rPr>
        <w:t>«_____» ________</w:t>
      </w:r>
      <w:r w:rsidRPr="001F4A42">
        <w:rPr>
          <w:rFonts w:ascii="Times New Roman" w:hAnsi="Times New Roman" w:cs="Times New Roman"/>
          <w:sz w:val="24"/>
          <w:szCs w:val="24"/>
        </w:rPr>
        <w:t xml:space="preserve"> 201</w:t>
      </w:r>
      <w:r>
        <w:rPr>
          <w:rFonts w:ascii="Times New Roman" w:hAnsi="Times New Roman" w:cs="Times New Roman"/>
          <w:sz w:val="24"/>
          <w:szCs w:val="24"/>
        </w:rPr>
        <w:t>6</w:t>
      </w:r>
      <w:r w:rsidRPr="001F4A42">
        <w:rPr>
          <w:rFonts w:ascii="Times New Roman" w:hAnsi="Times New Roman" w:cs="Times New Roman"/>
          <w:sz w:val="24"/>
          <w:szCs w:val="24"/>
        </w:rPr>
        <w:t xml:space="preserve"> года № ____</w:t>
      </w:r>
    </w:p>
    <w:p w:rsidR="00AC6C54" w:rsidRDefault="00AC6C54" w:rsidP="00A12FED">
      <w:pPr>
        <w:rPr>
          <w:sz w:val="28"/>
          <w:szCs w:val="28"/>
        </w:rPr>
      </w:pPr>
    </w:p>
    <w:sectPr w:rsidR="00AC6C54" w:rsidSect="00E8056E">
      <w:pgSz w:w="11906" w:h="16838"/>
      <w:pgMar w:top="851" w:right="709" w:bottom="709"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8C" w:rsidRDefault="0078488C" w:rsidP="00AF5130">
      <w:r>
        <w:separator/>
      </w:r>
    </w:p>
  </w:endnote>
  <w:endnote w:type="continuationSeparator" w:id="0">
    <w:p w:rsidR="0078488C" w:rsidRDefault="0078488C" w:rsidP="00AF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8C" w:rsidRDefault="0078488C" w:rsidP="00AF5130">
      <w:r>
        <w:separator/>
      </w:r>
    </w:p>
  </w:footnote>
  <w:footnote w:type="continuationSeparator" w:id="0">
    <w:p w:rsidR="0078488C" w:rsidRDefault="0078488C" w:rsidP="00AF5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63160"/>
    <w:multiLevelType w:val="hybridMultilevel"/>
    <w:tmpl w:val="643264CC"/>
    <w:lvl w:ilvl="0" w:tplc="E7400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3970B0"/>
    <w:multiLevelType w:val="hybridMultilevel"/>
    <w:tmpl w:val="682E3F68"/>
    <w:lvl w:ilvl="0" w:tplc="9B687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AF37441"/>
    <w:multiLevelType w:val="hybridMultilevel"/>
    <w:tmpl w:val="FFDAE144"/>
    <w:lvl w:ilvl="0" w:tplc="7A441E5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20208D5"/>
    <w:multiLevelType w:val="hybridMultilevel"/>
    <w:tmpl w:val="682E3F68"/>
    <w:lvl w:ilvl="0" w:tplc="9B687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D52E94"/>
    <w:multiLevelType w:val="hybridMultilevel"/>
    <w:tmpl w:val="1164A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055BD"/>
    <w:rsid w:val="000059EB"/>
    <w:rsid w:val="00005FC5"/>
    <w:rsid w:val="00013BD7"/>
    <w:rsid w:val="00015BB8"/>
    <w:rsid w:val="00021798"/>
    <w:rsid w:val="0002312E"/>
    <w:rsid w:val="00030BD7"/>
    <w:rsid w:val="0003241B"/>
    <w:rsid w:val="00032E43"/>
    <w:rsid w:val="000336D5"/>
    <w:rsid w:val="0004034E"/>
    <w:rsid w:val="00043957"/>
    <w:rsid w:val="00043C8F"/>
    <w:rsid w:val="00050559"/>
    <w:rsid w:val="00057634"/>
    <w:rsid w:val="00060396"/>
    <w:rsid w:val="000610D8"/>
    <w:rsid w:val="000629EA"/>
    <w:rsid w:val="00063008"/>
    <w:rsid w:val="00064ED2"/>
    <w:rsid w:val="00077BC7"/>
    <w:rsid w:val="00085C6C"/>
    <w:rsid w:val="00096ED4"/>
    <w:rsid w:val="000A6384"/>
    <w:rsid w:val="000B144B"/>
    <w:rsid w:val="000B7613"/>
    <w:rsid w:val="000C00AE"/>
    <w:rsid w:val="000C1363"/>
    <w:rsid w:val="000C51F9"/>
    <w:rsid w:val="000D15DD"/>
    <w:rsid w:val="000E1E1B"/>
    <w:rsid w:val="000E29E5"/>
    <w:rsid w:val="000F7956"/>
    <w:rsid w:val="00102A41"/>
    <w:rsid w:val="00106614"/>
    <w:rsid w:val="00111FBB"/>
    <w:rsid w:val="00114DD8"/>
    <w:rsid w:val="0012549A"/>
    <w:rsid w:val="00131AAC"/>
    <w:rsid w:val="00133E23"/>
    <w:rsid w:val="00137AEA"/>
    <w:rsid w:val="00144160"/>
    <w:rsid w:val="00144312"/>
    <w:rsid w:val="00146179"/>
    <w:rsid w:val="00147A7E"/>
    <w:rsid w:val="00151B79"/>
    <w:rsid w:val="0015477E"/>
    <w:rsid w:val="00155D98"/>
    <w:rsid w:val="00167826"/>
    <w:rsid w:val="00171611"/>
    <w:rsid w:val="00171B03"/>
    <w:rsid w:val="001737FC"/>
    <w:rsid w:val="00176923"/>
    <w:rsid w:val="0018559F"/>
    <w:rsid w:val="001A2795"/>
    <w:rsid w:val="001A78C6"/>
    <w:rsid w:val="001B03E9"/>
    <w:rsid w:val="001C62EE"/>
    <w:rsid w:val="001C7CB0"/>
    <w:rsid w:val="001D51A9"/>
    <w:rsid w:val="001E271B"/>
    <w:rsid w:val="001E4CBF"/>
    <w:rsid w:val="001E588A"/>
    <w:rsid w:val="001E5E71"/>
    <w:rsid w:val="001E65B7"/>
    <w:rsid w:val="001F08F3"/>
    <w:rsid w:val="001F0CDD"/>
    <w:rsid w:val="001F0E67"/>
    <w:rsid w:val="001F4A42"/>
    <w:rsid w:val="0020054E"/>
    <w:rsid w:val="00201926"/>
    <w:rsid w:val="00203305"/>
    <w:rsid w:val="002052FE"/>
    <w:rsid w:val="00206D37"/>
    <w:rsid w:val="002102A7"/>
    <w:rsid w:val="002205F8"/>
    <w:rsid w:val="00221549"/>
    <w:rsid w:val="002239B6"/>
    <w:rsid w:val="00225061"/>
    <w:rsid w:val="0022598B"/>
    <w:rsid w:val="002322DB"/>
    <w:rsid w:val="00233C21"/>
    <w:rsid w:val="00236B3B"/>
    <w:rsid w:val="002375DE"/>
    <w:rsid w:val="00241CD4"/>
    <w:rsid w:val="00242C19"/>
    <w:rsid w:val="002447F5"/>
    <w:rsid w:val="00247C8A"/>
    <w:rsid w:val="00250BD4"/>
    <w:rsid w:val="0025486A"/>
    <w:rsid w:val="00254F2B"/>
    <w:rsid w:val="00263988"/>
    <w:rsid w:val="00271ADE"/>
    <w:rsid w:val="00274B5C"/>
    <w:rsid w:val="00274E5E"/>
    <w:rsid w:val="00277902"/>
    <w:rsid w:val="002821DB"/>
    <w:rsid w:val="00285F35"/>
    <w:rsid w:val="00290577"/>
    <w:rsid w:val="0029081F"/>
    <w:rsid w:val="002A339C"/>
    <w:rsid w:val="002A598D"/>
    <w:rsid w:val="002A6C3D"/>
    <w:rsid w:val="002B2317"/>
    <w:rsid w:val="002B511F"/>
    <w:rsid w:val="002C41AC"/>
    <w:rsid w:val="002C6C1A"/>
    <w:rsid w:val="002C70F2"/>
    <w:rsid w:val="002D79E9"/>
    <w:rsid w:val="002E0BAC"/>
    <w:rsid w:val="002E362C"/>
    <w:rsid w:val="002E7B32"/>
    <w:rsid w:val="00304098"/>
    <w:rsid w:val="00311C73"/>
    <w:rsid w:val="00317420"/>
    <w:rsid w:val="00320EA7"/>
    <w:rsid w:val="003213C6"/>
    <w:rsid w:val="00321E8F"/>
    <w:rsid w:val="00322C0C"/>
    <w:rsid w:val="00325716"/>
    <w:rsid w:val="00326406"/>
    <w:rsid w:val="003316CF"/>
    <w:rsid w:val="00334D4F"/>
    <w:rsid w:val="003377F0"/>
    <w:rsid w:val="003404D3"/>
    <w:rsid w:val="00341301"/>
    <w:rsid w:val="00363A31"/>
    <w:rsid w:val="003668A9"/>
    <w:rsid w:val="00366CA0"/>
    <w:rsid w:val="003719A1"/>
    <w:rsid w:val="00394FB2"/>
    <w:rsid w:val="0039521E"/>
    <w:rsid w:val="003A4D54"/>
    <w:rsid w:val="003A73FF"/>
    <w:rsid w:val="003B0406"/>
    <w:rsid w:val="003B6CBE"/>
    <w:rsid w:val="003C3B8B"/>
    <w:rsid w:val="003C445A"/>
    <w:rsid w:val="003C4BDE"/>
    <w:rsid w:val="003C63D4"/>
    <w:rsid w:val="003D6FF3"/>
    <w:rsid w:val="003E2DA8"/>
    <w:rsid w:val="003F420B"/>
    <w:rsid w:val="003F454A"/>
    <w:rsid w:val="003F54D3"/>
    <w:rsid w:val="0040094C"/>
    <w:rsid w:val="004027B0"/>
    <w:rsid w:val="0040388C"/>
    <w:rsid w:val="00403926"/>
    <w:rsid w:val="00405796"/>
    <w:rsid w:val="00417C41"/>
    <w:rsid w:val="00424611"/>
    <w:rsid w:val="004276B9"/>
    <w:rsid w:val="00437726"/>
    <w:rsid w:val="00442A0D"/>
    <w:rsid w:val="00442A29"/>
    <w:rsid w:val="004467AB"/>
    <w:rsid w:val="00450255"/>
    <w:rsid w:val="00454D30"/>
    <w:rsid w:val="00471ED3"/>
    <w:rsid w:val="00474FC9"/>
    <w:rsid w:val="00481677"/>
    <w:rsid w:val="004854FD"/>
    <w:rsid w:val="00486E35"/>
    <w:rsid w:val="00487C0F"/>
    <w:rsid w:val="00492228"/>
    <w:rsid w:val="004974C7"/>
    <w:rsid w:val="004A0405"/>
    <w:rsid w:val="004A3D22"/>
    <w:rsid w:val="004A4313"/>
    <w:rsid w:val="004A74F1"/>
    <w:rsid w:val="004B696C"/>
    <w:rsid w:val="004C211A"/>
    <w:rsid w:val="004C487D"/>
    <w:rsid w:val="004C5D5D"/>
    <w:rsid w:val="004D270A"/>
    <w:rsid w:val="004D5DA8"/>
    <w:rsid w:val="004E138A"/>
    <w:rsid w:val="004E232D"/>
    <w:rsid w:val="004F3CFD"/>
    <w:rsid w:val="00501F3E"/>
    <w:rsid w:val="005029FC"/>
    <w:rsid w:val="005055B6"/>
    <w:rsid w:val="00513003"/>
    <w:rsid w:val="005134F8"/>
    <w:rsid w:val="00514A99"/>
    <w:rsid w:val="00517A56"/>
    <w:rsid w:val="00520C9A"/>
    <w:rsid w:val="0052163F"/>
    <w:rsid w:val="00524326"/>
    <w:rsid w:val="0052747F"/>
    <w:rsid w:val="0053194E"/>
    <w:rsid w:val="00541AA2"/>
    <w:rsid w:val="00546340"/>
    <w:rsid w:val="00550FEF"/>
    <w:rsid w:val="00552AEE"/>
    <w:rsid w:val="00553B9C"/>
    <w:rsid w:val="00556FED"/>
    <w:rsid w:val="005619AD"/>
    <w:rsid w:val="00572180"/>
    <w:rsid w:val="00574286"/>
    <w:rsid w:val="00577E6F"/>
    <w:rsid w:val="00581113"/>
    <w:rsid w:val="00582C19"/>
    <w:rsid w:val="00583479"/>
    <w:rsid w:val="005858B2"/>
    <w:rsid w:val="005924DC"/>
    <w:rsid w:val="005925B1"/>
    <w:rsid w:val="005A12B0"/>
    <w:rsid w:val="005B45CD"/>
    <w:rsid w:val="005B5EF0"/>
    <w:rsid w:val="005C0E5D"/>
    <w:rsid w:val="005C3856"/>
    <w:rsid w:val="005C4EF2"/>
    <w:rsid w:val="005D257A"/>
    <w:rsid w:val="005D59E4"/>
    <w:rsid w:val="005E1E7E"/>
    <w:rsid w:val="005F0FBF"/>
    <w:rsid w:val="005F4C12"/>
    <w:rsid w:val="005F5B49"/>
    <w:rsid w:val="005F7DAE"/>
    <w:rsid w:val="006026C4"/>
    <w:rsid w:val="006114CC"/>
    <w:rsid w:val="00621617"/>
    <w:rsid w:val="00621ED6"/>
    <w:rsid w:val="0062794E"/>
    <w:rsid w:val="00627CE0"/>
    <w:rsid w:val="00637101"/>
    <w:rsid w:val="00640A0C"/>
    <w:rsid w:val="00642341"/>
    <w:rsid w:val="00651ED7"/>
    <w:rsid w:val="006527CD"/>
    <w:rsid w:val="006745FB"/>
    <w:rsid w:val="00675B88"/>
    <w:rsid w:val="00687FDD"/>
    <w:rsid w:val="00690D28"/>
    <w:rsid w:val="00692BD7"/>
    <w:rsid w:val="0069655D"/>
    <w:rsid w:val="006B3F1C"/>
    <w:rsid w:val="006B48FA"/>
    <w:rsid w:val="006B785C"/>
    <w:rsid w:val="006C3FBD"/>
    <w:rsid w:val="006C6076"/>
    <w:rsid w:val="006D00CC"/>
    <w:rsid w:val="006D261E"/>
    <w:rsid w:val="006D2CBF"/>
    <w:rsid w:val="006D45A3"/>
    <w:rsid w:val="006D7C68"/>
    <w:rsid w:val="006E10DE"/>
    <w:rsid w:val="006E1A11"/>
    <w:rsid w:val="006E3D85"/>
    <w:rsid w:val="006E5241"/>
    <w:rsid w:val="006F3330"/>
    <w:rsid w:val="006F3988"/>
    <w:rsid w:val="006F6DE4"/>
    <w:rsid w:val="00705672"/>
    <w:rsid w:val="00717D44"/>
    <w:rsid w:val="00720CC5"/>
    <w:rsid w:val="007231E3"/>
    <w:rsid w:val="00743747"/>
    <w:rsid w:val="007454A7"/>
    <w:rsid w:val="0075101D"/>
    <w:rsid w:val="00764A61"/>
    <w:rsid w:val="00767FBE"/>
    <w:rsid w:val="007735EA"/>
    <w:rsid w:val="00776BC6"/>
    <w:rsid w:val="00781AA7"/>
    <w:rsid w:val="007845E9"/>
    <w:rsid w:val="0078488C"/>
    <w:rsid w:val="007A0A0F"/>
    <w:rsid w:val="007A1B8B"/>
    <w:rsid w:val="007A4210"/>
    <w:rsid w:val="007B01AF"/>
    <w:rsid w:val="007B24BC"/>
    <w:rsid w:val="007B594D"/>
    <w:rsid w:val="007C44D6"/>
    <w:rsid w:val="007C5D11"/>
    <w:rsid w:val="007D169F"/>
    <w:rsid w:val="007E1A16"/>
    <w:rsid w:val="007F6693"/>
    <w:rsid w:val="00802EB9"/>
    <w:rsid w:val="008052F1"/>
    <w:rsid w:val="00813756"/>
    <w:rsid w:val="00825630"/>
    <w:rsid w:val="0083331E"/>
    <w:rsid w:val="00835296"/>
    <w:rsid w:val="0084734A"/>
    <w:rsid w:val="00847A06"/>
    <w:rsid w:val="00852B1A"/>
    <w:rsid w:val="00852ED7"/>
    <w:rsid w:val="008535DE"/>
    <w:rsid w:val="00854218"/>
    <w:rsid w:val="0085428A"/>
    <w:rsid w:val="008548F1"/>
    <w:rsid w:val="008603D4"/>
    <w:rsid w:val="00862B73"/>
    <w:rsid w:val="00880275"/>
    <w:rsid w:val="00885C47"/>
    <w:rsid w:val="00886D12"/>
    <w:rsid w:val="00890824"/>
    <w:rsid w:val="00891563"/>
    <w:rsid w:val="0089273C"/>
    <w:rsid w:val="00892F50"/>
    <w:rsid w:val="00896814"/>
    <w:rsid w:val="008975F0"/>
    <w:rsid w:val="008A4CA6"/>
    <w:rsid w:val="008A56C1"/>
    <w:rsid w:val="008A6EBC"/>
    <w:rsid w:val="008B0230"/>
    <w:rsid w:val="008B5011"/>
    <w:rsid w:val="008B54B2"/>
    <w:rsid w:val="008B64E7"/>
    <w:rsid w:val="008B6714"/>
    <w:rsid w:val="008B7800"/>
    <w:rsid w:val="008C2072"/>
    <w:rsid w:val="008C6E71"/>
    <w:rsid w:val="008D3F6A"/>
    <w:rsid w:val="008D4382"/>
    <w:rsid w:val="008E7D89"/>
    <w:rsid w:val="008F094E"/>
    <w:rsid w:val="008F471E"/>
    <w:rsid w:val="008F4D78"/>
    <w:rsid w:val="0090031E"/>
    <w:rsid w:val="00905B25"/>
    <w:rsid w:val="0091110D"/>
    <w:rsid w:val="009123EA"/>
    <w:rsid w:val="0091278D"/>
    <w:rsid w:val="009159B0"/>
    <w:rsid w:val="00920B24"/>
    <w:rsid w:val="0092424F"/>
    <w:rsid w:val="00925720"/>
    <w:rsid w:val="00932AA4"/>
    <w:rsid w:val="009542E7"/>
    <w:rsid w:val="00961A40"/>
    <w:rsid w:val="009624E6"/>
    <w:rsid w:val="0096682B"/>
    <w:rsid w:val="0097189A"/>
    <w:rsid w:val="009737FB"/>
    <w:rsid w:val="00976A58"/>
    <w:rsid w:val="00980E03"/>
    <w:rsid w:val="00987C2A"/>
    <w:rsid w:val="00987F4E"/>
    <w:rsid w:val="00991072"/>
    <w:rsid w:val="00993229"/>
    <w:rsid w:val="0099492F"/>
    <w:rsid w:val="00995127"/>
    <w:rsid w:val="009A0E5A"/>
    <w:rsid w:val="009A1FBF"/>
    <w:rsid w:val="009A522D"/>
    <w:rsid w:val="009A7496"/>
    <w:rsid w:val="009B1B79"/>
    <w:rsid w:val="009B3138"/>
    <w:rsid w:val="009B6462"/>
    <w:rsid w:val="009C3055"/>
    <w:rsid w:val="009C56C2"/>
    <w:rsid w:val="009D08FB"/>
    <w:rsid w:val="009E412C"/>
    <w:rsid w:val="009F338E"/>
    <w:rsid w:val="009F4B9E"/>
    <w:rsid w:val="00A01463"/>
    <w:rsid w:val="00A01C92"/>
    <w:rsid w:val="00A02C44"/>
    <w:rsid w:val="00A12FED"/>
    <w:rsid w:val="00A14CD4"/>
    <w:rsid w:val="00A16500"/>
    <w:rsid w:val="00A23519"/>
    <w:rsid w:val="00A245C3"/>
    <w:rsid w:val="00A24B26"/>
    <w:rsid w:val="00A265F4"/>
    <w:rsid w:val="00A305C0"/>
    <w:rsid w:val="00A407F3"/>
    <w:rsid w:val="00A43A42"/>
    <w:rsid w:val="00A5343D"/>
    <w:rsid w:val="00A54537"/>
    <w:rsid w:val="00A55B9B"/>
    <w:rsid w:val="00A57EA4"/>
    <w:rsid w:val="00A84338"/>
    <w:rsid w:val="00A8669B"/>
    <w:rsid w:val="00A90E79"/>
    <w:rsid w:val="00A94D15"/>
    <w:rsid w:val="00AA29B7"/>
    <w:rsid w:val="00AA3513"/>
    <w:rsid w:val="00AA531D"/>
    <w:rsid w:val="00AA783D"/>
    <w:rsid w:val="00AA7CE5"/>
    <w:rsid w:val="00AB08E3"/>
    <w:rsid w:val="00AB17AA"/>
    <w:rsid w:val="00AC6C54"/>
    <w:rsid w:val="00AD061E"/>
    <w:rsid w:val="00AD0719"/>
    <w:rsid w:val="00AD0BFA"/>
    <w:rsid w:val="00AD3BCC"/>
    <w:rsid w:val="00AD4D68"/>
    <w:rsid w:val="00AE2F43"/>
    <w:rsid w:val="00AE6769"/>
    <w:rsid w:val="00AE7490"/>
    <w:rsid w:val="00AF1B12"/>
    <w:rsid w:val="00AF2FF8"/>
    <w:rsid w:val="00AF5130"/>
    <w:rsid w:val="00AF7256"/>
    <w:rsid w:val="00B00BDD"/>
    <w:rsid w:val="00B0137E"/>
    <w:rsid w:val="00B051C2"/>
    <w:rsid w:val="00B058DF"/>
    <w:rsid w:val="00B155CE"/>
    <w:rsid w:val="00B1573F"/>
    <w:rsid w:val="00B17952"/>
    <w:rsid w:val="00B2299D"/>
    <w:rsid w:val="00B24CA4"/>
    <w:rsid w:val="00B27AA2"/>
    <w:rsid w:val="00B35902"/>
    <w:rsid w:val="00B36A95"/>
    <w:rsid w:val="00B40CC5"/>
    <w:rsid w:val="00B43BD8"/>
    <w:rsid w:val="00B46478"/>
    <w:rsid w:val="00B519E0"/>
    <w:rsid w:val="00B5731C"/>
    <w:rsid w:val="00B65F8A"/>
    <w:rsid w:val="00B67321"/>
    <w:rsid w:val="00B71861"/>
    <w:rsid w:val="00B71BC4"/>
    <w:rsid w:val="00B74C19"/>
    <w:rsid w:val="00B777CC"/>
    <w:rsid w:val="00B8054B"/>
    <w:rsid w:val="00B816D8"/>
    <w:rsid w:val="00B85DC6"/>
    <w:rsid w:val="00B93131"/>
    <w:rsid w:val="00BA2AE8"/>
    <w:rsid w:val="00BA3742"/>
    <w:rsid w:val="00BB26D8"/>
    <w:rsid w:val="00BB4673"/>
    <w:rsid w:val="00BC77A6"/>
    <w:rsid w:val="00BD2256"/>
    <w:rsid w:val="00BD3D78"/>
    <w:rsid w:val="00BE116B"/>
    <w:rsid w:val="00BE14EE"/>
    <w:rsid w:val="00BE2B8E"/>
    <w:rsid w:val="00BE4A27"/>
    <w:rsid w:val="00BE5434"/>
    <w:rsid w:val="00BE642C"/>
    <w:rsid w:val="00C06347"/>
    <w:rsid w:val="00C06DAC"/>
    <w:rsid w:val="00C100FE"/>
    <w:rsid w:val="00C113D3"/>
    <w:rsid w:val="00C253CD"/>
    <w:rsid w:val="00C26B0A"/>
    <w:rsid w:val="00C279DE"/>
    <w:rsid w:val="00C36C8D"/>
    <w:rsid w:val="00C376FE"/>
    <w:rsid w:val="00C403B2"/>
    <w:rsid w:val="00C41E81"/>
    <w:rsid w:val="00C4205D"/>
    <w:rsid w:val="00C43852"/>
    <w:rsid w:val="00C456C3"/>
    <w:rsid w:val="00C5010C"/>
    <w:rsid w:val="00C550F7"/>
    <w:rsid w:val="00C556F9"/>
    <w:rsid w:val="00C60431"/>
    <w:rsid w:val="00C60A26"/>
    <w:rsid w:val="00C70D0B"/>
    <w:rsid w:val="00C83315"/>
    <w:rsid w:val="00C8772C"/>
    <w:rsid w:val="00C87B70"/>
    <w:rsid w:val="00C91752"/>
    <w:rsid w:val="00C920DD"/>
    <w:rsid w:val="00CA150C"/>
    <w:rsid w:val="00CA63BA"/>
    <w:rsid w:val="00CB177B"/>
    <w:rsid w:val="00CB28F0"/>
    <w:rsid w:val="00CB3639"/>
    <w:rsid w:val="00CB5688"/>
    <w:rsid w:val="00CC3454"/>
    <w:rsid w:val="00CC64A0"/>
    <w:rsid w:val="00CC68AF"/>
    <w:rsid w:val="00CC709E"/>
    <w:rsid w:val="00CE69D0"/>
    <w:rsid w:val="00CF0930"/>
    <w:rsid w:val="00CF45A0"/>
    <w:rsid w:val="00CF6CE7"/>
    <w:rsid w:val="00D00414"/>
    <w:rsid w:val="00D009A5"/>
    <w:rsid w:val="00D032D7"/>
    <w:rsid w:val="00D06F0F"/>
    <w:rsid w:val="00D115A0"/>
    <w:rsid w:val="00D15AEB"/>
    <w:rsid w:val="00D247A0"/>
    <w:rsid w:val="00D404A2"/>
    <w:rsid w:val="00D61AC4"/>
    <w:rsid w:val="00D64C43"/>
    <w:rsid w:val="00D65F49"/>
    <w:rsid w:val="00D66B09"/>
    <w:rsid w:val="00D862AF"/>
    <w:rsid w:val="00D90660"/>
    <w:rsid w:val="00D909F4"/>
    <w:rsid w:val="00D93736"/>
    <w:rsid w:val="00D93A1A"/>
    <w:rsid w:val="00D93C94"/>
    <w:rsid w:val="00DA6B9F"/>
    <w:rsid w:val="00DB2181"/>
    <w:rsid w:val="00DC09A9"/>
    <w:rsid w:val="00DC5452"/>
    <w:rsid w:val="00DC6329"/>
    <w:rsid w:val="00DD2419"/>
    <w:rsid w:val="00DD4F27"/>
    <w:rsid w:val="00DD5A26"/>
    <w:rsid w:val="00DE1CEF"/>
    <w:rsid w:val="00DE4DD3"/>
    <w:rsid w:val="00DE535A"/>
    <w:rsid w:val="00DE6333"/>
    <w:rsid w:val="00DF132E"/>
    <w:rsid w:val="00DF4928"/>
    <w:rsid w:val="00DF618E"/>
    <w:rsid w:val="00DF6CD4"/>
    <w:rsid w:val="00E01FA0"/>
    <w:rsid w:val="00E02F46"/>
    <w:rsid w:val="00E06CB9"/>
    <w:rsid w:val="00E11597"/>
    <w:rsid w:val="00E1210D"/>
    <w:rsid w:val="00E13A8D"/>
    <w:rsid w:val="00E14C18"/>
    <w:rsid w:val="00E25F10"/>
    <w:rsid w:val="00E3394E"/>
    <w:rsid w:val="00E41C9E"/>
    <w:rsid w:val="00E44E9B"/>
    <w:rsid w:val="00E478E3"/>
    <w:rsid w:val="00E5186C"/>
    <w:rsid w:val="00E535B0"/>
    <w:rsid w:val="00E650A7"/>
    <w:rsid w:val="00E8056E"/>
    <w:rsid w:val="00E8157C"/>
    <w:rsid w:val="00E90E26"/>
    <w:rsid w:val="00E90F06"/>
    <w:rsid w:val="00E9565D"/>
    <w:rsid w:val="00EA6688"/>
    <w:rsid w:val="00EB139F"/>
    <w:rsid w:val="00EB1D3C"/>
    <w:rsid w:val="00EB3D94"/>
    <w:rsid w:val="00EB6B1E"/>
    <w:rsid w:val="00EC0391"/>
    <w:rsid w:val="00EC6FD0"/>
    <w:rsid w:val="00ED06D7"/>
    <w:rsid w:val="00ED1832"/>
    <w:rsid w:val="00EE3B89"/>
    <w:rsid w:val="00EE528F"/>
    <w:rsid w:val="00EF18CF"/>
    <w:rsid w:val="00EF51A1"/>
    <w:rsid w:val="00F054D0"/>
    <w:rsid w:val="00F230DD"/>
    <w:rsid w:val="00F312B1"/>
    <w:rsid w:val="00F35904"/>
    <w:rsid w:val="00F45CD2"/>
    <w:rsid w:val="00F51A08"/>
    <w:rsid w:val="00F62CC2"/>
    <w:rsid w:val="00F661E4"/>
    <w:rsid w:val="00F66A38"/>
    <w:rsid w:val="00F66A7F"/>
    <w:rsid w:val="00F73C82"/>
    <w:rsid w:val="00F748BE"/>
    <w:rsid w:val="00F7645C"/>
    <w:rsid w:val="00F811E3"/>
    <w:rsid w:val="00F83737"/>
    <w:rsid w:val="00F8786E"/>
    <w:rsid w:val="00F96765"/>
    <w:rsid w:val="00FA3C6D"/>
    <w:rsid w:val="00FB4747"/>
    <w:rsid w:val="00FB6227"/>
    <w:rsid w:val="00FB77F8"/>
    <w:rsid w:val="00FC38C1"/>
    <w:rsid w:val="00FD0229"/>
    <w:rsid w:val="00FD131E"/>
    <w:rsid w:val="00FE02ED"/>
    <w:rsid w:val="00FE039A"/>
    <w:rsid w:val="00FE4A3F"/>
    <w:rsid w:val="00FE62A9"/>
    <w:rsid w:val="00FF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9146B6-8BC4-44C5-8489-BAAD2597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3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343D"/>
    <w:pPr>
      <w:widowControl w:val="0"/>
      <w:autoSpaceDE w:val="0"/>
      <w:autoSpaceDN w:val="0"/>
      <w:adjustRightInd w:val="0"/>
    </w:pPr>
    <w:rPr>
      <w:rFonts w:ascii="Courier New" w:hAnsi="Courier New" w:cs="Courier New"/>
    </w:rPr>
  </w:style>
  <w:style w:type="paragraph" w:customStyle="1" w:styleId="ConsPlusTitle">
    <w:name w:val="ConsPlusTitle"/>
    <w:rsid w:val="00A5343D"/>
    <w:pPr>
      <w:widowControl w:val="0"/>
      <w:autoSpaceDE w:val="0"/>
      <w:autoSpaceDN w:val="0"/>
      <w:adjustRightInd w:val="0"/>
    </w:pPr>
    <w:rPr>
      <w:b/>
      <w:bCs/>
      <w:sz w:val="24"/>
      <w:szCs w:val="24"/>
    </w:rPr>
  </w:style>
  <w:style w:type="paragraph" w:styleId="a4">
    <w:name w:val="Balloon Text"/>
    <w:basedOn w:val="a"/>
    <w:link w:val="a5"/>
    <w:rsid w:val="009159B0"/>
    <w:rPr>
      <w:rFonts w:ascii="Tahoma" w:hAnsi="Tahoma" w:cs="Tahoma"/>
      <w:sz w:val="16"/>
      <w:szCs w:val="16"/>
    </w:rPr>
  </w:style>
  <w:style w:type="character" w:customStyle="1" w:styleId="a5">
    <w:name w:val="Текст выноски Знак"/>
    <w:basedOn w:val="a0"/>
    <w:link w:val="a4"/>
    <w:rsid w:val="009159B0"/>
    <w:rPr>
      <w:rFonts w:ascii="Tahoma" w:hAnsi="Tahoma" w:cs="Tahoma"/>
      <w:sz w:val="16"/>
      <w:szCs w:val="16"/>
    </w:rPr>
  </w:style>
  <w:style w:type="paragraph" w:styleId="a6">
    <w:name w:val="List Paragraph"/>
    <w:basedOn w:val="a"/>
    <w:uiPriority w:val="34"/>
    <w:qFormat/>
    <w:rsid w:val="00852B1A"/>
    <w:pPr>
      <w:ind w:left="720"/>
      <w:contextualSpacing/>
    </w:pPr>
  </w:style>
  <w:style w:type="paragraph" w:styleId="a7">
    <w:name w:val="Subtitle"/>
    <w:basedOn w:val="a"/>
    <w:next w:val="a"/>
    <w:link w:val="a8"/>
    <w:qFormat/>
    <w:rsid w:val="0018559F"/>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18559F"/>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6D2CBF"/>
    <w:rPr>
      <w:b/>
      <w:bCs/>
    </w:rPr>
  </w:style>
  <w:style w:type="paragraph" w:styleId="aa">
    <w:name w:val="header"/>
    <w:basedOn w:val="a"/>
    <w:link w:val="ab"/>
    <w:rsid w:val="00AF5130"/>
    <w:pPr>
      <w:tabs>
        <w:tab w:val="center" w:pos="4677"/>
        <w:tab w:val="right" w:pos="9355"/>
      </w:tabs>
    </w:pPr>
  </w:style>
  <w:style w:type="character" w:customStyle="1" w:styleId="ab">
    <w:name w:val="Верхний колонтитул Знак"/>
    <w:basedOn w:val="a0"/>
    <w:link w:val="aa"/>
    <w:rsid w:val="00AF5130"/>
    <w:rPr>
      <w:sz w:val="24"/>
      <w:szCs w:val="24"/>
    </w:rPr>
  </w:style>
  <w:style w:type="paragraph" w:styleId="ac">
    <w:name w:val="footer"/>
    <w:basedOn w:val="a"/>
    <w:link w:val="ad"/>
    <w:rsid w:val="00AF5130"/>
    <w:pPr>
      <w:tabs>
        <w:tab w:val="center" w:pos="4677"/>
        <w:tab w:val="right" w:pos="9355"/>
      </w:tabs>
    </w:pPr>
  </w:style>
  <w:style w:type="character" w:customStyle="1" w:styleId="ad">
    <w:name w:val="Нижний колонтитул Знак"/>
    <w:basedOn w:val="a0"/>
    <w:link w:val="ac"/>
    <w:rsid w:val="00AF5130"/>
    <w:rPr>
      <w:sz w:val="24"/>
      <w:szCs w:val="24"/>
    </w:rPr>
  </w:style>
  <w:style w:type="paragraph" w:customStyle="1" w:styleId="ConsPlusNormal">
    <w:name w:val="ConsPlusNormal"/>
    <w:rsid w:val="00F83737"/>
    <w:pPr>
      <w:widowControl w:val="0"/>
      <w:autoSpaceDE w:val="0"/>
      <w:autoSpaceDN w:val="0"/>
      <w:adjustRightInd w:val="0"/>
      <w:ind w:firstLine="720"/>
    </w:pPr>
    <w:rPr>
      <w:rFonts w:ascii="Arial" w:hAnsi="Arial" w:cs="Arial"/>
    </w:rPr>
  </w:style>
  <w:style w:type="character" w:styleId="ae">
    <w:name w:val="Hyperlink"/>
    <w:basedOn w:val="a0"/>
    <w:unhideWhenUsed/>
    <w:rsid w:val="00171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395">
      <w:bodyDiv w:val="1"/>
      <w:marLeft w:val="0"/>
      <w:marRight w:val="0"/>
      <w:marTop w:val="0"/>
      <w:marBottom w:val="0"/>
      <w:divBdr>
        <w:top w:val="none" w:sz="0" w:space="0" w:color="auto"/>
        <w:left w:val="none" w:sz="0" w:space="0" w:color="auto"/>
        <w:bottom w:val="none" w:sz="0" w:space="0" w:color="auto"/>
        <w:right w:val="none" w:sz="0" w:space="0" w:color="auto"/>
      </w:divBdr>
    </w:div>
    <w:div w:id="156851019">
      <w:bodyDiv w:val="1"/>
      <w:marLeft w:val="0"/>
      <w:marRight w:val="0"/>
      <w:marTop w:val="0"/>
      <w:marBottom w:val="0"/>
      <w:divBdr>
        <w:top w:val="none" w:sz="0" w:space="0" w:color="auto"/>
        <w:left w:val="none" w:sz="0" w:space="0" w:color="auto"/>
        <w:bottom w:val="none" w:sz="0" w:space="0" w:color="auto"/>
        <w:right w:val="none" w:sz="0" w:space="0" w:color="auto"/>
      </w:divBdr>
    </w:div>
    <w:div w:id="225265679">
      <w:bodyDiv w:val="1"/>
      <w:marLeft w:val="0"/>
      <w:marRight w:val="0"/>
      <w:marTop w:val="0"/>
      <w:marBottom w:val="0"/>
      <w:divBdr>
        <w:top w:val="none" w:sz="0" w:space="0" w:color="auto"/>
        <w:left w:val="none" w:sz="0" w:space="0" w:color="auto"/>
        <w:bottom w:val="none" w:sz="0" w:space="0" w:color="auto"/>
        <w:right w:val="none" w:sz="0" w:space="0" w:color="auto"/>
      </w:divBdr>
    </w:div>
    <w:div w:id="316302017">
      <w:bodyDiv w:val="1"/>
      <w:marLeft w:val="0"/>
      <w:marRight w:val="0"/>
      <w:marTop w:val="0"/>
      <w:marBottom w:val="0"/>
      <w:divBdr>
        <w:top w:val="none" w:sz="0" w:space="0" w:color="auto"/>
        <w:left w:val="none" w:sz="0" w:space="0" w:color="auto"/>
        <w:bottom w:val="none" w:sz="0" w:space="0" w:color="auto"/>
        <w:right w:val="none" w:sz="0" w:space="0" w:color="auto"/>
      </w:divBdr>
    </w:div>
    <w:div w:id="393090646">
      <w:bodyDiv w:val="1"/>
      <w:marLeft w:val="0"/>
      <w:marRight w:val="0"/>
      <w:marTop w:val="0"/>
      <w:marBottom w:val="0"/>
      <w:divBdr>
        <w:top w:val="none" w:sz="0" w:space="0" w:color="auto"/>
        <w:left w:val="none" w:sz="0" w:space="0" w:color="auto"/>
        <w:bottom w:val="none" w:sz="0" w:space="0" w:color="auto"/>
        <w:right w:val="none" w:sz="0" w:space="0" w:color="auto"/>
      </w:divBdr>
    </w:div>
    <w:div w:id="637338857">
      <w:bodyDiv w:val="1"/>
      <w:marLeft w:val="0"/>
      <w:marRight w:val="0"/>
      <w:marTop w:val="0"/>
      <w:marBottom w:val="0"/>
      <w:divBdr>
        <w:top w:val="none" w:sz="0" w:space="0" w:color="auto"/>
        <w:left w:val="none" w:sz="0" w:space="0" w:color="auto"/>
        <w:bottom w:val="none" w:sz="0" w:space="0" w:color="auto"/>
        <w:right w:val="none" w:sz="0" w:space="0" w:color="auto"/>
      </w:divBdr>
    </w:div>
    <w:div w:id="995454516">
      <w:bodyDiv w:val="1"/>
      <w:marLeft w:val="0"/>
      <w:marRight w:val="0"/>
      <w:marTop w:val="0"/>
      <w:marBottom w:val="0"/>
      <w:divBdr>
        <w:top w:val="none" w:sz="0" w:space="0" w:color="auto"/>
        <w:left w:val="none" w:sz="0" w:space="0" w:color="auto"/>
        <w:bottom w:val="none" w:sz="0" w:space="0" w:color="auto"/>
        <w:right w:val="none" w:sz="0" w:space="0" w:color="auto"/>
      </w:divBdr>
    </w:div>
    <w:div w:id="1062559355">
      <w:bodyDiv w:val="1"/>
      <w:marLeft w:val="0"/>
      <w:marRight w:val="0"/>
      <w:marTop w:val="0"/>
      <w:marBottom w:val="0"/>
      <w:divBdr>
        <w:top w:val="none" w:sz="0" w:space="0" w:color="auto"/>
        <w:left w:val="none" w:sz="0" w:space="0" w:color="auto"/>
        <w:bottom w:val="none" w:sz="0" w:space="0" w:color="auto"/>
        <w:right w:val="none" w:sz="0" w:space="0" w:color="auto"/>
      </w:divBdr>
    </w:div>
    <w:div w:id="1104379330">
      <w:bodyDiv w:val="1"/>
      <w:marLeft w:val="0"/>
      <w:marRight w:val="0"/>
      <w:marTop w:val="0"/>
      <w:marBottom w:val="0"/>
      <w:divBdr>
        <w:top w:val="none" w:sz="0" w:space="0" w:color="auto"/>
        <w:left w:val="none" w:sz="0" w:space="0" w:color="auto"/>
        <w:bottom w:val="none" w:sz="0" w:space="0" w:color="auto"/>
        <w:right w:val="none" w:sz="0" w:space="0" w:color="auto"/>
      </w:divBdr>
    </w:div>
    <w:div w:id="18988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147FF0169B7F48BAD8F1A8904DA5156B3C0ABBC5AFFF9FC3B187911C52A19B7B7F0A7B4F1C59334a1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3352-DADC-4AD4-A98E-9EED4FD9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_VaganEI</dc:creator>
  <cp:lastModifiedBy>Мязитов Марсель Наильевич</cp:lastModifiedBy>
  <cp:revision>20</cp:revision>
  <cp:lastPrinted>2016-07-18T07:57:00Z</cp:lastPrinted>
  <dcterms:created xsi:type="dcterms:W3CDTF">2016-07-18T05:40:00Z</dcterms:created>
  <dcterms:modified xsi:type="dcterms:W3CDTF">2016-07-25T05:01:00Z</dcterms:modified>
</cp:coreProperties>
</file>