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B7" w:rsidRDefault="00BF01B7" w:rsidP="00BF01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B7" w:rsidRPr="00105D60" w:rsidRDefault="00BF01B7" w:rsidP="00BF01B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105D60">
        <w:rPr>
          <w:rFonts w:ascii="Times New Roman" w:hAnsi="Times New Roman" w:cs="Times New Roman"/>
          <w:b/>
          <w:sz w:val="24"/>
          <w:szCs w:val="24"/>
        </w:rPr>
        <w:t xml:space="preserve">Федеральная кадастровая палата Федеральной службы </w:t>
      </w:r>
    </w:p>
    <w:p w:rsidR="00BF01B7" w:rsidRPr="00105D60" w:rsidRDefault="00BF01B7" w:rsidP="00BF01B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60">
        <w:rPr>
          <w:rFonts w:ascii="Times New Roman" w:hAnsi="Times New Roman" w:cs="Times New Roman"/>
          <w:b/>
          <w:sz w:val="24"/>
          <w:szCs w:val="24"/>
        </w:rPr>
        <w:t xml:space="preserve">государственной регистрации, кадастра и картографии» </w:t>
      </w:r>
    </w:p>
    <w:p w:rsidR="00BF01B7" w:rsidRPr="00105D60" w:rsidRDefault="00BF01B7" w:rsidP="00BF01B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60">
        <w:rPr>
          <w:rFonts w:ascii="Times New Roman" w:hAnsi="Times New Roman" w:cs="Times New Roman"/>
          <w:b/>
          <w:sz w:val="24"/>
          <w:szCs w:val="24"/>
        </w:rPr>
        <w:t>по Ханты-Мансийскому автономному округу – Югре</w:t>
      </w:r>
    </w:p>
    <w:p w:rsidR="00BF01B7" w:rsidRPr="00105D60" w:rsidRDefault="00BF01B7" w:rsidP="00BF0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5D60">
        <w:rPr>
          <w:rFonts w:ascii="Times New Roman" w:hAnsi="Times New Roman" w:cs="Times New Roman"/>
          <w:sz w:val="24"/>
          <w:szCs w:val="24"/>
        </w:rPr>
        <w:t>(Филиал ФГБУ «ФКП Росреестра»</w:t>
      </w:r>
      <w:proofErr w:type="gramEnd"/>
    </w:p>
    <w:p w:rsidR="00BF01B7" w:rsidRPr="00105D60" w:rsidRDefault="00BF01B7" w:rsidP="00BF0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60">
        <w:rPr>
          <w:rFonts w:ascii="Times New Roman" w:hAnsi="Times New Roman" w:cs="Times New Roman"/>
          <w:sz w:val="24"/>
          <w:szCs w:val="24"/>
        </w:rPr>
        <w:t>по Ханты-Мансийскому автономному округу – Югре)</w:t>
      </w:r>
    </w:p>
    <w:p w:rsidR="00BF01B7" w:rsidRDefault="00BF01B7" w:rsidP="00BF01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F01B7" w:rsidRDefault="00BF01B7" w:rsidP="00BF01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BF01B7" w:rsidRDefault="00BF01B7" w:rsidP="00BF01B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BF01B7" w:rsidRDefault="00BF01B7" w:rsidP="00BF01B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BF01B7" w:rsidRDefault="00354C67" w:rsidP="00BF01B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BF01B7">
        <w:rPr>
          <w:rFonts w:ascii="Times New Roman" w:hAnsi="Times New Roman" w:cs="Times New Roman"/>
          <w:sz w:val="24"/>
        </w:rPr>
        <w:t>.08.2017</w:t>
      </w:r>
    </w:p>
    <w:p w:rsidR="00BF01B7" w:rsidRPr="00105D60" w:rsidRDefault="00354C67" w:rsidP="00BF01B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60">
        <w:rPr>
          <w:rFonts w:ascii="Times New Roman" w:hAnsi="Times New Roman" w:cs="Times New Roman"/>
          <w:b/>
          <w:sz w:val="28"/>
          <w:szCs w:val="28"/>
        </w:rPr>
        <w:t>Кадастровая палата расширяет полномочия</w:t>
      </w:r>
    </w:p>
    <w:p w:rsidR="00BF01B7" w:rsidRPr="00105D60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C67" w:rsidRPr="00105D60" w:rsidRDefault="00354C6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 xml:space="preserve">В начале июля вступили в силу изменения в устав ФГБУ «ФКП Росреестра». За Кадастровой палатой закрепляются новые </w:t>
      </w:r>
      <w:proofErr w:type="gramStart"/>
      <w:r w:rsidRPr="00105D60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 w:rsidRPr="00105D60">
        <w:rPr>
          <w:rFonts w:ascii="Times New Roman" w:hAnsi="Times New Roman" w:cs="Times New Roman"/>
          <w:sz w:val="28"/>
          <w:szCs w:val="28"/>
        </w:rPr>
        <w:t xml:space="preserve"> и предоставляется возможность заниматься дополнительными видами деятельности, а именно:</w:t>
      </w:r>
    </w:p>
    <w:p w:rsidR="00354C67" w:rsidRPr="00105D60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>- выполнение кадастровых работ в отношении объектов недвижимости, находящихся в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вещей;</w:t>
      </w:r>
    </w:p>
    <w:p w:rsidR="00354C67" w:rsidRPr="00105D60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>- выполнение кадастровых работ с целью кадастрового учета изменений, которые возникли из-за исправления реестровых ошибок в описании местоположения границ земельных участков;</w:t>
      </w:r>
    </w:p>
    <w:p w:rsidR="00354C67" w:rsidRPr="00105D60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>- выполнение комплексных кадастровых работ по государственным и муниципальным контрактам;</w:t>
      </w:r>
    </w:p>
    <w:p w:rsidR="00354C67" w:rsidRPr="00105D60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>- выполнение землеустроительных работ, подготовка землеустроительной документации, в том числе установление на местности границ объектов землеустройства и закрепление характерных точек границ долговременными межевыми знаками;</w:t>
      </w:r>
    </w:p>
    <w:p w:rsidR="00354C67" w:rsidRPr="00105D60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lastRenderedPageBreak/>
        <w:t>- выполнение работ по подготовке предусмотренных законодательством документов, содержащих описание местоположения границ зон с особыми условиями использования территорий, территорий объектов культурного наследия, территорий опережающего социально-экономического развития, зон территориального развития в Российской Федерации, игорных зон, лесничеств, лесопарков, особо охраняемых природных территорий, особых экономических зон, охотничьих угодий;</w:t>
      </w:r>
    </w:p>
    <w:p w:rsidR="00354C67" w:rsidRPr="00105D60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>- выполнение работ по подготовке и проверке документации, полученной в результате градостроительной деятельности (территориальное планирование, градостроительное зонирование, планировка территории);</w:t>
      </w:r>
    </w:p>
    <w:p w:rsidR="00354C67" w:rsidRPr="00105D60" w:rsidRDefault="00354C67" w:rsidP="00354C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>- подготовка документов, необходимых в сфере оборота недвижимости, в отношении объектов недвижимости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вещей.</w:t>
      </w:r>
    </w:p>
    <w:p w:rsidR="00BF01B7" w:rsidRPr="00105D60" w:rsidRDefault="00354C67" w:rsidP="00354C6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>Перемены в основной деятельности кадастровой палаты вызваны преобразованием законодательной базы учетно-регистрационной системы и будут способствовать наполнению реестра недвижимости актуальными сведениями, а также развитию услуг на рынке недвижимости.</w:t>
      </w:r>
    </w:p>
    <w:p w:rsidR="00354C67" w:rsidRPr="00105D60" w:rsidRDefault="00354C67" w:rsidP="00354C6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>На сегодняшний день кадастровую деятельность осуществляют кадастровые инженеры. Обязательным условием при выборе кадастрового инженера является наличие действующего квалификационного аттестата и членство кадастрового инженера в саморегулируемой организации кадастровых инженеров. Реестр кадастровых инженеров с указанием  квалификационного аттестата и наименованием саморегулируемой организации размещен на официальном сайте Росреестра www.rosreestr.ru в разделе «Сервисы». Здесь же вы можете произвести запрос по уточнению данных о деятельности конкретного кадастрового инженера.</w:t>
      </w:r>
    </w:p>
    <w:p w:rsidR="00BF01B7" w:rsidRPr="00105D60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1B7" w:rsidRPr="00105D60" w:rsidRDefault="00BF01B7" w:rsidP="00BF01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1B7" w:rsidRPr="00105D60" w:rsidSect="00BF01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77"/>
    <w:rsid w:val="00105D60"/>
    <w:rsid w:val="00354C67"/>
    <w:rsid w:val="006A0D44"/>
    <w:rsid w:val="00BF01B7"/>
    <w:rsid w:val="00C64A77"/>
    <w:rsid w:val="00E8206C"/>
    <w:rsid w:val="00F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Бахарева Наталья Николаевна</cp:lastModifiedBy>
  <cp:revision>8</cp:revision>
  <dcterms:created xsi:type="dcterms:W3CDTF">2017-07-31T06:15:00Z</dcterms:created>
  <dcterms:modified xsi:type="dcterms:W3CDTF">2017-08-17T12:15:00Z</dcterms:modified>
</cp:coreProperties>
</file>